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Lend Loft | Platform Training Handbook</w:t>
      </w:r>
    </w:p>
    <w:p>
      <w:pPr>
        <w:pStyle w:val="Normal"/>
      </w:pPr>
      <w:r>
        <w:t xml:space="preserve">Step-by-step how-tos, role prerequisites, success checks, and troubleshooting.</w:t>
      </w:r>
    </w:p>
    <w:p>
      <w:pPr>
        <w:pStyle w:val="Normal"/>
      </w:pPr>
      <w:r>
        <w:t xml:space="preserve">Content reviewed against development code: 2026-09-14. Published screens may differ until the latest version is released.</w:t>
      </w:r>
    </w:p>
    <w:p>
      <w:pPr>
        <w:pStyle w:val="Normal"/>
      </w:pPr>
      <w:r>
        <w:t xml:space="preserve">Train with synthetic examples and authorized accounts. Never send marketing, change live files, or expose borrower documents just to practice.</w:t>
      </w:r>
    </w:p>
    <w:p>
      <w:pPr>
        <w:pStyle w:val="Normal"/>
      </w:pPr>
      <w:r>
        <w:t xml:space="preserve">Public Help Center: https://lendloft.io/help</w:t>
      </w:r>
    </w:p>
    <w:p>
      <w:pPr>
        <w:pStyle w:val="Heading1"/>
      </w:pPr>
      <w:r>
        <w:t xml:space="preserve">Guide index</w:t>
      </w:r>
    </w:p>
    <w:p>
      <w:pPr>
        <w:pStyle w:val="Normal"/>
      </w:pPr>
      <w:r>
        <w:t xml:space="preserve">1. Sign in and find your role-based workspace — MLO, Admin, Company admin</w:t>
      </w:r>
    </w:p>
    <w:p>
      <w:pPr>
        <w:pStyle w:val="Normal"/>
      </w:pPr>
      <w:r>
        <w:t xml:space="preserve">2. Invite an MLO and verify onboarding — Admin, Company admin</w:t>
      </w:r>
    </w:p>
    <w:p>
      <w:pPr>
        <w:pStyle w:val="Normal"/>
      </w:pPr>
      <w:r>
        <w:t xml:space="preserve">3. Add a real estate firm and assign an MLO — Admin, Company admin</w:t>
      </w:r>
    </w:p>
    <w:p>
      <w:pPr>
        <w:pStyle w:val="Normal"/>
      </w:pPr>
      <w:r>
        <w:t xml:space="preserve">4. Add, import, and export contacts — MLO, Admin, Company admin</w:t>
      </w:r>
    </w:p>
    <w:p>
      <w:pPr>
        <w:pStyle w:val="Normal"/>
      </w:pPr>
      <w:r>
        <w:t xml:space="preserve">5. Create contact groups and use bulk actions — MLO, Admin, Company admin</w:t>
      </w:r>
    </w:p>
    <w:p>
      <w:pPr>
        <w:pStyle w:val="Normal"/>
      </w:pPr>
      <w:r>
        <w:t xml:space="preserve">6. Create a manual campaign and enroll leads — Admin, Company admin</w:t>
      </w:r>
    </w:p>
    <w:p>
      <w:pPr>
        <w:pStyle w:val="Normal"/>
      </w:pPr>
      <w:r>
        <w:t xml:space="preserve">7. Review referral partners in read-only mode — MLO, Admin, Company admin</w:t>
      </w:r>
    </w:p>
    <w:p>
      <w:pPr>
        <w:pStyle w:val="Normal"/>
      </w:pPr>
      <w:r>
        <w:t xml:space="preserve">8. Read the pipeline and request deal intelligence — MLO, Admin, Company admin</w:t>
      </w:r>
    </w:p>
    <w:p>
      <w:pPr>
        <w:pStyle w:val="Normal"/>
      </w:pPr>
      <w:r>
        <w:t xml:space="preserve">9. Use AI Coach and return to conversation history — MLO, Admin, Company admin</w:t>
      </w:r>
    </w:p>
    <w:p>
      <w:pPr>
        <w:pStyle w:val="Normal"/>
      </w:pPr>
      <w:r>
        <w:t xml:space="preserve">10. Browse the Training Library — MLO, Admin, Company admin</w:t>
      </w:r>
    </w:p>
    <w:p>
      <w:pPr>
        <w:pStyle w:val="Normal"/>
      </w:pPr>
      <w:r>
        <w:t xml:space="preserve">11. Set this month’s goal and read the activity blueprint — MLO, Admin, Company admin</w:t>
      </w:r>
    </w:p>
    <w:p>
      <w:pPr>
        <w:pStyle w:val="Normal"/>
      </w:pPr>
      <w:r>
        <w:t xml:space="preserve">12. Troubleshoot safely and escalate a reproducible issue — MLO, Admin, Company admin</w:t>
      </w:r>
    </w:p>
    <w:p>
      <w:pPr>
        <w:pStyle w:val="Normal"/>
      </w:pPr>
      <w:r>
        <w:t xml:space="preserve">13. Run a borrower qualification estimate — Borrower</w:t>
      </w:r>
    </w:p>
    <w:p>
      <w:pPr>
        <w:pStyle w:val="Normal"/>
      </w:pPr>
      <w:r>
        <w:t xml:space="preserve">14. Complete and submit a full borrower application — Borrower</w:t>
      </w:r>
    </w:p>
    <w:p>
      <w:pPr>
        <w:pStyle w:val="Normal"/>
      </w:pPr>
      <w:r>
        <w:t xml:space="preserve">15. Return to an application and read its status — Borrower</w:t>
      </w:r>
    </w:p>
    <w:p>
      <w:pPr>
        <w:pStyle w:val="Normal"/>
      </w:pPr>
      <w:r>
        <w:t xml:space="preserve">16. Upload documents and review the borrower analysis — Borrower</w:t>
      </w:r>
    </w:p>
    <w:p>
      <w:pPr>
        <w:pStyle w:val="Normal"/>
      </w:pPr>
      <w:r>
        <w:t xml:space="preserve">17. Enroll an existing submitted application in a brokerage workspace — Brokerage staff, Company admin, Admin</w:t>
      </w:r>
    </w:p>
    <w:p>
      <w:pPr>
        <w:pStyle w:val="Normal"/>
      </w:pPr>
      <w:r>
        <w:t xml:space="preserve">18. Handle original documents, human review, and submission snapshots — Brokerage staff, MLO, Company admin, Admin</w:t>
      </w:r>
    </w:p>
    <w:p>
      <w:pPr>
        <w:pStyle w:val="Normal"/>
      </w:pPr>
      <w:r>
        <w:t xml:space="preserve">19. Set up workspace staff, cases, and company readiness — Company admin, Brokerage staff, Admin, MLO</w:t>
      </w:r>
    </w:p>
    <w:p>
      <w:pPr>
        <w:pStyle w:val="Normal"/>
      </w:pPr>
      <w:r>
        <w:t xml:space="preserve">20. Use the partner calculator and Academy learning portal — MLO, Brokerage staff, Company admin</w:t>
      </w:r>
    </w:p>
    <w:p>
      <w:pPr>
        <w:pStyle w:val="Heading1"/>
        <w:pageBreakBefore/>
      </w:pPr>
      <w:r>
        <w:t xml:space="preserve">Sign in and find your role-based workspace</w:t>
      </w:r>
    </w:p>
    <w:p>
      <w:pPr>
        <w:pStyle w:val="Normal"/>
      </w:pPr>
      <w:r>
        <w:t xml:space="preserve">Sign in to MLO Ops, identify the workspace your role provides, and understand the visible access messages.</w:t>
      </w:r>
    </w:p>
    <w:p>
      <w:pPr>
        <w:pStyle w:val="Normal"/>
      </w:pPr>
      <w:r>
        <w:t xml:space="preserve">Getting started | MLO, Admin, Company admin | About 5 minutes</w:t>
      </w:r>
    </w:p>
    <w:p>
      <w:pPr>
        <w:pStyle w:val="Normal"/>
      </w:pPr>
      <w:r>
        <w:t xml:space="preserve">Feature: https://lendloft.io/mlo-ops/sign-in</w:t>
      </w:r>
    </w:p>
    <w:p>
      <w:pPr>
        <w:pStyle w:val="Normal"/>
      </w:pPr>
      <w:r>
        <w:t xml:space="preserve">Readable web guide: https://lendloft.io/help/read/first-day-sign-in-and-role-access.html</w:t>
      </w:r>
    </w:p>
    <w:p>
      <w:pPr>
        <w:pStyle w:val="Heading2"/>
      </w:pPr>
      <w:r>
        <w:t xml:space="preserve">Before you start</w:t>
      </w:r>
    </w:p>
    <w:p>
      <w:pPr>
        <w:pStyle w:val="Normal"/>
      </w:pPr>
      <w:r>
        <w:t xml:space="preserve">• Have an approved MLO Ops account and use the email address associated with that account.</w:t>
      </w:r>
    </w:p>
    <w:p>
      <w:pPr>
        <w:pStyle w:val="Normal"/>
      </w:pPr>
      <w:r>
        <w:t xml:space="preserve">• If you are a Company admin, confirm which company workspace you are expected to manage.</w:t>
      </w:r>
    </w:p>
    <w:p>
      <w:pPr>
        <w:pStyle w:val="Heading2"/>
      </w:pPr>
      <w:r>
        <w:t xml:space="preserve">Step by step</w:t>
      </w:r>
    </w:p>
    <w:p>
      <w:pPr>
        <w:pStyle w:val="Heading3"/>
      </w:pPr>
      <w:r>
        <w:t xml:space="preserve">1. Open the sign-in page</w:t>
      </w:r>
    </w:p>
    <w:p>
      <w:pPr>
        <w:pStyle w:val="Normal"/>
      </w:pPr>
      <w:r>
        <w:t xml:space="preserve">Go to /mlo-ops/sign-in. The page displays “Sign in to MLO Ops” and “Access your mortgage operations platform.” Complete the sign-in form using your normal account sign-in method.</w:t>
      </w:r>
    </w:p>
    <w:p>
      <w:pPr>
        <w:pStyle w:val="Heading3"/>
      </w:pPr>
      <w:r>
        <w:t xml:space="preserve">2. Check the first page after sign-in</w:t>
      </w:r>
    </w:p>
    <w:p>
      <w:pPr>
        <w:pStyle w:val="Normal"/>
      </w:pPr>
      <w:r>
        <w:t xml:space="preserve">An Admin or Company admin is taken to the operations dashboard. An MLO is taken to My Dashboard. Use the visible sidebar labels to confirm the workspace: admin navigation includes MLO Roster and Pipeline, while MLO navigation includes My Dashboard and My Pipeline.</w:t>
      </w:r>
    </w:p>
    <w:p>
      <w:pPr>
        <w:pStyle w:val="Heading3"/>
      </w:pPr>
      <w:r>
        <w:t xml:space="preserve">3. Use the navigation that is visible to you</w:t>
      </w:r>
    </w:p>
    <w:p>
      <w:pPr>
        <w:pStyle w:val="Normal"/>
      </w:pPr>
      <w:r>
        <w:t xml:space="preserve">Open only the pages shown for your role. Shared pages include Goals &amp; Commission, My Contacts or Contact CRM, Referral Partners, AI Coach, Training Library, Pipeline, and Brokerage Operations; admin-only pages include MLO Roster, Firm Intelligence, and Campaigns.</w:t>
      </w:r>
    </w:p>
    <w:p>
      <w:pPr>
        <w:pStyle w:val="Heading3"/>
      </w:pPr>
      <w:r>
        <w:t xml:space="preserve">4. Recognize a pending account</w:t>
      </w:r>
    </w:p>
    <w:p>
      <w:pPr>
        <w:pStyle w:val="Normal"/>
      </w:pPr>
      <w:r>
        <w:t xml:space="preserve">If the account is not yet approved or linked, the page shows “Account Pending Approval.” Use the visible “Sign out” control and ask your organization administrator to complete the access process.</w:t>
      </w:r>
    </w:p>
    <w:p>
      <w:pPr>
        <w:pStyle w:val="Heading2"/>
      </w:pPr>
      <w:r>
        <w:t xml:space="preserve">Check your work</w:t>
      </w:r>
    </w:p>
    <w:p>
      <w:pPr>
        <w:pStyle w:val="Normal"/>
      </w:pPr>
      <w:r>
        <w:t xml:space="preserve">• You reach a dashboard instead of returning to sign-in.</w:t>
      </w:r>
    </w:p>
    <w:p>
      <w:pPr>
        <w:pStyle w:val="Normal"/>
      </w:pPr>
      <w:r>
        <w:t xml:space="preserve">• The sidebar labels match the workspace you were assigned.</w:t>
      </w:r>
    </w:p>
    <w:p>
      <w:pPr>
        <w:pStyle w:val="Normal"/>
      </w:pPr>
      <w:r>
        <w:t xml:space="preserve">• You can open at least one page that your role is expected to use.</w:t>
      </w:r>
    </w:p>
    <w:p>
      <w:pPr>
        <w:pStyle w:val="Heading2"/>
      </w:pPr>
      <w:r>
        <w:t xml:space="preserve">Troubleshooting</w:t>
      </w:r>
    </w:p>
    <w:p>
      <w:pPr>
        <w:pStyle w:val="Heading3"/>
      </w:pPr>
      <w:r>
        <w:t xml:space="preserve">A protected page sends me back to sign-in.</w:t>
      </w:r>
    </w:p>
    <w:p>
      <w:pPr>
        <w:pStyle w:val="Normal"/>
      </w:pPr>
      <w:r>
        <w:t xml:space="preserve">Sign in again from /mlo-ops/sign-in. If the problem repeats, record the page path and the visible message, then use your organization’s approved administrator or support channel.</w:t>
      </w:r>
    </w:p>
    <w:p>
      <w:pPr>
        <w:pStyle w:val="Heading3"/>
      </w:pPr>
      <w:r>
        <w:t xml:space="preserve">I see “Access restricted” and “That page is only available to admins.”</w:t>
      </w:r>
    </w:p>
    <w:p>
      <w:pPr>
        <w:pStyle w:val="Normal"/>
      </w:pPr>
      <w:r>
        <w:t xml:space="preserve">That page is an admin-only route. Return to My Dashboard and use the pages visible in your sidebar. Ask an administrator if you believe the role is incorrect.</w:t>
      </w:r>
    </w:p>
    <w:p>
      <w:pPr>
        <w:pStyle w:val="Heading3"/>
      </w:pPr>
      <w:r>
        <w:t xml:space="preserve">I see “Account Pending Approval.”</w:t>
      </w:r>
    </w:p>
    <w:p>
      <w:pPr>
        <w:pStyle w:val="Normal"/>
      </w:pPr>
      <w:r>
        <w:t xml:space="preserve">The account is not ready for the main workspace. Do not create a second account; contact your organization administrator and provide the email address and visible status.</w:t>
      </w:r>
    </w:p>
    <w:p>
      <w:pPr>
        <w:pStyle w:val="Heading2"/>
      </w:pPr>
      <w:r>
        <w:t xml:space="preserve">Important limits</w:t>
      </w:r>
    </w:p>
    <w:p>
      <w:pPr>
        <w:pStyle w:val="Normal"/>
      </w:pPr>
      <w:r>
        <w:t xml:space="preserve">• Company admin navigation can look like admin navigation while data remains limited to the company scope.</w:t>
      </w:r>
    </w:p>
    <w:p>
      <w:pPr>
        <w:pStyle w:val="Normal"/>
      </w:pPr>
      <w:r>
        <w:t xml:space="preserve">• Do not share passwords, one-time codes, session details, or other sign-in information in a help request.</w:t>
      </w:r>
    </w:p>
    <w:p>
      <w:pPr>
        <w:pStyle w:val="Normal"/>
      </w:pPr>
      <w:r>
        <w:t xml:space="preserve">• Being able to open a page does not grant access to another company’s data.</w:t>
      </w:r>
    </w:p>
    <w:p>
      <w:pPr>
        <w:pStyle w:val="Heading1"/>
        <w:pageBreakBefore/>
      </w:pPr>
      <w:r>
        <w:t xml:space="preserve">Invite an MLO and verify onboarding</w:t>
      </w:r>
    </w:p>
    <w:p>
      <w:pPr>
        <w:pStyle w:val="Normal"/>
      </w:pPr>
      <w:r>
        <w:t xml:space="preserve">Use the current Team invitation flow, then review the invited MLO’s roster record and onboarding progress.</w:t>
      </w:r>
    </w:p>
    <w:p>
      <w:pPr>
        <w:pStyle w:val="Normal"/>
      </w:pPr>
      <w:r>
        <w:t xml:space="preserve">Getting started | Admin, Company admin | About 8 minutes</w:t>
      </w:r>
    </w:p>
    <w:p>
      <w:pPr>
        <w:pStyle w:val="Normal"/>
      </w:pPr>
      <w:r>
        <w:t xml:space="preserve">Feature: https://lendloft.io/mlo-ops/settings/team</w:t>
      </w:r>
    </w:p>
    <w:p>
      <w:pPr>
        <w:pStyle w:val="Normal"/>
      </w:pPr>
      <w:r>
        <w:t xml:space="preserve">Readable web guide: https://lendloft.io/help/read/invite-and-onboard-an-mlo.html</w:t>
      </w:r>
    </w:p>
    <w:p>
      <w:pPr>
        <w:pStyle w:val="Heading2"/>
      </w:pPr>
      <w:r>
        <w:t xml:space="preserve">Before you start</w:t>
      </w:r>
    </w:p>
    <w:p>
      <w:pPr>
        <w:pStyle w:val="Normal"/>
      </w:pPr>
      <w:r>
        <w:t xml:space="preserve">• Be an Admin or Company admin with access to the Team page.</w:t>
      </w:r>
    </w:p>
    <w:p>
      <w:pPr>
        <w:pStyle w:val="Normal"/>
      </w:pPr>
      <w:r>
        <w:t xml:space="preserve">• Have the MLO’s name and the email address they will use to sign in.</w:t>
      </w:r>
    </w:p>
    <w:p>
      <w:pPr>
        <w:pStyle w:val="Heading2"/>
      </w:pPr>
      <w:r>
        <w:t xml:space="preserve">Step by step</w:t>
      </w:r>
    </w:p>
    <w:p>
      <w:pPr>
        <w:pStyle w:val="Heading3"/>
      </w:pPr>
      <w:r>
        <w:t xml:space="preserve">1. Open Team</w:t>
      </w:r>
    </w:p>
    <w:p>
      <w:pPr>
        <w:pStyle w:val="Normal"/>
      </w:pPr>
      <w:r>
        <w:t xml:space="preserve">Use the sidebar’s Team item or open /mlo-ops/settings/team. The page shows the current active and pending invite counts.</w:t>
      </w:r>
    </w:p>
    <w:p>
      <w:pPr>
        <w:pStyle w:val="Heading3"/>
      </w:pPr>
      <w:r>
        <w:t xml:space="preserve">2. Send an individual invitation</w:t>
      </w:r>
    </w:p>
    <w:p>
      <w:pPr>
        <w:pStyle w:val="Normal"/>
      </w:pPr>
      <w:r>
        <w:t xml:space="preserve">Select “Invite MLO” or the “Invite by email” tab. Enter the required “MLO Name” and “Email address,” then select “Send Invite.”</w:t>
      </w:r>
    </w:p>
    <w:p>
      <w:pPr>
        <w:pStyle w:val="Heading3"/>
      </w:pPr>
      <w:r>
        <w:t xml:space="preserve">3. Confirm the invitation is listed</w:t>
      </w:r>
    </w:p>
    <w:p>
      <w:pPr>
        <w:pStyle w:val="Normal"/>
      </w:pPr>
      <w:r>
        <w:t xml:space="preserve">Return to “Members” and look for the person with a “Pending” status. The page also provides a “Shareable signup link” and a “Copy” control if your approved onboarding process needs the link.</w:t>
      </w:r>
    </w:p>
    <w:p>
      <w:pPr>
        <w:pStyle w:val="Heading3"/>
      </w:pPr>
      <w:r>
        <w:t xml:space="preserve">4. Use the bulk invitation only when appropriate</w:t>
      </w:r>
    </w:p>
    <w:p>
      <w:pPr>
        <w:pStyle w:val="Normal"/>
      </w:pPr>
      <w:r>
        <w:t xml:space="preserve">For a prepared list, open “Bulk CSV import,” paste one name and email per line into “Paste CSV (name, email — one per line),” and select “Import &amp; Invite All.” The page reports how many MLOs will be added before the import.</w:t>
      </w:r>
    </w:p>
    <w:p>
      <w:pPr>
        <w:pStyle w:val="Heading3"/>
      </w:pPr>
      <w:r>
        <w:t xml:space="preserve">5. Review the linked profile</w:t>
      </w:r>
    </w:p>
    <w:p>
      <w:pPr>
        <w:pStyle w:val="Normal"/>
      </w:pPr>
      <w:r>
        <w:t xml:space="preserve">After the invitee completes sign-up with the invited email, open Operations → MLO Roster. Select the MLO’s name, then open the “Onboarding” tab. Review “Onboarding Progress,” the percentage, required steps, and any completion dates. “AI Assist” also offers “Build Path” as an optional coaching aid.</w:t>
      </w:r>
    </w:p>
    <w:p>
      <w:pPr>
        <w:pStyle w:val="Heading2"/>
      </w:pPr>
      <w:r>
        <w:t xml:space="preserve">Check your work</w:t>
      </w:r>
    </w:p>
    <w:p>
      <w:pPr>
        <w:pStyle w:val="Normal"/>
      </w:pPr>
      <w:r>
        <w:t xml:space="preserve">• The Team page lists the invitee as “Pending” while they have not finished sign-up.</w:t>
      </w:r>
    </w:p>
    <w:p>
      <w:pPr>
        <w:pStyle w:val="Normal"/>
      </w:pPr>
      <w:r>
        <w:t xml:space="preserve">• After account linking, the member becomes “Active” and the MLO is visible in MLO Roster.</w:t>
      </w:r>
    </w:p>
    <w:p>
      <w:pPr>
        <w:pStyle w:val="Normal"/>
      </w:pPr>
      <w:r>
        <w:t xml:space="preserve">• The MLO profile shows an Onboarding Progress bar and a required-step list.</w:t>
      </w:r>
    </w:p>
    <w:p>
      <w:pPr>
        <w:pStyle w:val="Heading2"/>
      </w:pPr>
      <w:r>
        <w:t xml:space="preserve">Troubleshooting</w:t>
      </w:r>
    </w:p>
    <w:p>
      <w:pPr>
        <w:pStyle w:val="Heading3"/>
      </w:pPr>
      <w:r>
        <w:t xml:space="preserve">I cannot see “Invite MLO” or the invitation controls.</w:t>
      </w:r>
    </w:p>
    <w:p>
      <w:pPr>
        <w:pStyle w:val="Normal"/>
      </w:pPr>
      <w:r>
        <w:t xml:space="preserve">Confirm that you are using an Admin or Company admin workspace and that the page is /mlo-ops/settings/team. If access is still missing, record the visible role/access message and ask your organization administrator.</w:t>
      </w:r>
    </w:p>
    <w:p>
      <w:pPr>
        <w:pStyle w:val="Heading3"/>
      </w:pPr>
      <w:r>
        <w:t xml:space="preserve">An invite remains Pending.</w:t>
      </w:r>
    </w:p>
    <w:p>
      <w:pPr>
        <w:pStyle w:val="Normal"/>
      </w:pPr>
      <w:r>
        <w:t xml:space="preserve">Have the invitee use the invited email address and the organization’s signup link, then refresh the Members list. Do not send duplicate invitations until the administrator confirms the original address is wrong or expired.</w:t>
      </w:r>
    </w:p>
    <w:p>
      <w:pPr>
        <w:pStyle w:val="Heading3"/>
      </w:pPr>
      <w:r>
        <w:t xml:space="preserve">The MLO appears in Team but not in MLO Roster.</w:t>
      </w:r>
    </w:p>
    <w:p>
      <w:pPr>
        <w:pStyle w:val="Normal"/>
      </w:pPr>
      <w:r>
        <w:t xml:space="preserve">Confirm that the invitee completed sign-up with the same email address and refresh once. If the records still disagree, escalate the member name, email domain, visible statuses, and approximate time to the organization administrator without sharing credentials.</w:t>
      </w:r>
    </w:p>
    <w:p>
      <w:pPr>
        <w:pStyle w:val="Heading2"/>
      </w:pPr>
      <w:r>
        <w:t xml:space="preserve">Important limits</w:t>
      </w:r>
    </w:p>
    <w:p>
      <w:pPr>
        <w:pStyle w:val="Normal"/>
      </w:pPr>
      <w:r>
        <w:t xml:space="preserve">• The current MLO Roster page is a roster and profile view; it does not expose a verified “Add MLO” form. Start new MLO onboarding from Team → Invite MLO rather than relying on older roster instructions.</w:t>
      </w:r>
    </w:p>
    <w:p>
      <w:pPr>
        <w:pStyle w:val="Normal"/>
      </w:pPr>
      <w:r>
        <w:t xml:space="preserve">• The profile’s onboarding checklist is presented for review in the current UI; do not promise that an administrator can edit checklist outcomes from that page.</w:t>
      </w:r>
    </w:p>
    <w:p>
      <w:pPr>
        <w:pStyle w:val="Normal"/>
      </w:pPr>
      <w:r>
        <w:t xml:space="preserve">• Company admins should invite and review only people within their company scope.</w:t>
      </w:r>
    </w:p>
    <w:p>
      <w:pPr>
        <w:pStyle w:val="Heading1"/>
        <w:pageBreakBefore/>
      </w:pPr>
      <w:r>
        <w:t xml:space="preserve">Add a real estate firm and assign an MLO</w:t>
      </w:r>
    </w:p>
    <w:p>
      <w:pPr>
        <w:pStyle w:val="Normal"/>
      </w:pPr>
      <w:r>
        <w:t xml:space="preserve">Create a firm record with the fields the Firm Intelligence page currently accepts, then assign an MLO from the firm card.</w:t>
      </w:r>
    </w:p>
    <w:p>
      <w:pPr>
        <w:pStyle w:val="Normal"/>
      </w:pPr>
      <w:r>
        <w:t xml:space="preserve">Relationships &amp; CRM | Admin, Company admin | About 7 minutes</w:t>
      </w:r>
    </w:p>
    <w:p>
      <w:pPr>
        <w:pStyle w:val="Normal"/>
      </w:pPr>
      <w:r>
        <w:t xml:space="preserve">Feature: https://lendloft.io/mlo-ops/firms</w:t>
      </w:r>
    </w:p>
    <w:p>
      <w:pPr>
        <w:pStyle w:val="Normal"/>
      </w:pPr>
      <w:r>
        <w:t xml:space="preserve">Readable web guide: https://lendloft.io/help/read/add-and-assign-a-firm.html</w:t>
      </w:r>
    </w:p>
    <w:p>
      <w:pPr>
        <w:pStyle w:val="Heading2"/>
      </w:pPr>
      <w:r>
        <w:t xml:space="preserve">Before you start</w:t>
      </w:r>
    </w:p>
    <w:p>
      <w:pPr>
        <w:pStyle w:val="Normal"/>
      </w:pPr>
      <w:r>
        <w:t xml:space="preserve">• Be an Admin or Company admin with access to Firm Intelligence.</w:t>
      </w:r>
    </w:p>
    <w:p>
      <w:pPr>
        <w:pStyle w:val="Normal"/>
      </w:pPr>
      <w:r>
        <w:t xml:space="preserve">• Have a firm or team name, its brokerage, location, and a reasonably verified total-agent count.</w:t>
      </w:r>
    </w:p>
    <w:p>
      <w:pPr>
        <w:pStyle w:val="Normal"/>
      </w:pPr>
      <w:r>
        <w:t xml:space="preserve">• Have at least one MLO in the selector if you want to assign the firm immediately.</w:t>
      </w:r>
    </w:p>
    <w:p>
      <w:pPr>
        <w:pStyle w:val="Heading2"/>
      </w:pPr>
      <w:r>
        <w:t xml:space="preserve">Step by step</w:t>
      </w:r>
    </w:p>
    <w:p>
      <w:pPr>
        <w:pStyle w:val="Heading3"/>
      </w:pPr>
      <w:r>
        <w:t xml:space="preserve">1. Open Firm Intelligence</w:t>
      </w:r>
    </w:p>
    <w:p>
      <w:pPr>
        <w:pStyle w:val="Normal"/>
      </w:pPr>
      <w:r>
        <w:t xml:space="preserve">Select Operations → Firm Intelligence. If no records exist, use “Add First Firm”; otherwise use the header button “Add Firm.”</w:t>
      </w:r>
    </w:p>
    <w:p>
      <w:pPr>
        <w:pStyle w:val="Heading3"/>
      </w:pPr>
      <w:r>
        <w:t xml:space="preserve">2. Enter the firm information</w:t>
      </w:r>
    </w:p>
    <w:p>
      <w:pPr>
        <w:pStyle w:val="Normal"/>
      </w:pPr>
      <w:r>
        <w:t xml:space="preserve">In “Add Real Estate Firm,” enter the required “Firm / Team Name.” Choose “Brokerage,” enter “Total Agents,” and optionally enter “City,” “State,” “Website,” and “Notes.”</w:t>
      </w:r>
    </w:p>
    <w:p>
      <w:pPr>
        <w:pStyle w:val="Heading3"/>
      </w:pPr>
      <w:r>
        <w:t xml:space="preserve">3. Save the firm</w:t>
      </w:r>
    </w:p>
    <w:p>
      <w:pPr>
        <w:pStyle w:val="Normal"/>
      </w:pPr>
      <w:r>
        <w:t xml:space="preserve">Select “Add Firm.” A successful save closes the form and shows the “Firm added!” confirmation. The firm card should appear in the grid.</w:t>
      </w:r>
    </w:p>
    <w:p>
      <w:pPr>
        <w:pStyle w:val="Heading3"/>
      </w:pPr>
      <w:r>
        <w:t xml:space="preserve">4. Assign the MLO from the card</w:t>
      </w:r>
    </w:p>
    <w:p>
      <w:pPr>
        <w:pStyle w:val="Normal"/>
      </w:pPr>
      <w:r>
        <w:t xml:space="preserve">On an unassigned card select “+ Assign”; on an assigned card select “Change.” Choose an MLO in the “Select MLO…” control. The selection saves immediately and shows “MLO assigned!”; “— Unassign —” removes the current assignment.</w:t>
      </w:r>
    </w:p>
    <w:p>
      <w:pPr>
        <w:pStyle w:val="Heading3"/>
      </w:pPr>
      <w:r>
        <w:t xml:space="preserve">5. Review the visible firm metrics</w:t>
      </w:r>
    </w:p>
    <w:p>
      <w:pPr>
        <w:pStyle w:val="Normal"/>
      </w:pPr>
      <w:r>
        <w:t xml:space="preserve">Confirm the card shows the firm name, brokerage/location, “Assigned MLO,” the agent-penetration bar, and the monthly deal, volume, and contact counts.</w:t>
      </w:r>
    </w:p>
    <w:p>
      <w:pPr>
        <w:pStyle w:val="Heading2"/>
      </w:pPr>
      <w:r>
        <w:t xml:space="preserve">Check your work</w:t>
      </w:r>
    </w:p>
    <w:p>
      <w:pPr>
        <w:pStyle w:val="Normal"/>
      </w:pPr>
      <w:r>
        <w:t xml:space="preserve">• The new firm is visible as a card after “Firm added!” appears.</w:t>
      </w:r>
    </w:p>
    <w:p>
      <w:pPr>
        <w:pStyle w:val="Normal"/>
      </w:pPr>
      <w:r>
        <w:t xml:space="preserve">• The selected person appears under “Assigned MLO” after “MLO assigned!” appears.</w:t>
      </w:r>
    </w:p>
    <w:p>
      <w:pPr>
        <w:pStyle w:val="Normal"/>
      </w:pPr>
      <w:r>
        <w:t xml:space="preserve">• The summary and card metrics refresh without requiring a second record.</w:t>
      </w:r>
    </w:p>
    <w:p>
      <w:pPr>
        <w:pStyle w:val="Heading2"/>
      </w:pPr>
      <w:r>
        <w:t xml:space="preserve">Troubleshooting</w:t>
      </w:r>
    </w:p>
    <w:p>
      <w:pPr>
        <w:pStyle w:val="Heading3"/>
      </w:pPr>
      <w:r>
        <w:t xml:space="preserve">The Add Firm control is disabled.</w:t>
      </w:r>
    </w:p>
    <w:p>
      <w:pPr>
        <w:pStyle w:val="Normal"/>
      </w:pPr>
      <w:r>
        <w:t xml:space="preserve">Enter a nonblank value in the required “Firm / Team Name” field. Recheck that the form is still open and submit again.</w:t>
      </w:r>
    </w:p>
    <w:p>
      <w:pPr>
        <w:pStyle w:val="Heading3"/>
      </w:pPr>
      <w:r>
        <w:t xml:space="preserve">The card’s assignment did not change.</w:t>
      </w:r>
    </w:p>
    <w:p>
      <w:pPr>
        <w:pStyle w:val="Normal"/>
      </w:pPr>
      <w:r>
        <w:t xml:space="preserve">Open “Change” or “+ Assign” again, choose the intended MLO, and wait for the confirmation. Refresh once if the card does not update; if the assignment still differs, record the firm name and visible message for an administrator.</w:t>
      </w:r>
    </w:p>
    <w:p>
      <w:pPr>
        <w:pStyle w:val="Heading3"/>
      </w:pPr>
      <w:r>
        <w:t xml:space="preserve">Agent penetration looks wrong.</w:t>
      </w:r>
    </w:p>
    <w:p>
      <w:pPr>
        <w:pStyle w:val="Normal"/>
      </w:pPr>
      <w:r>
        <w:t xml:space="preserve">Review the “Total Agents” value on the firm record. That headcount is used as the denominator for the visible penetration metric; correct the record through the approved administrator process rather than interpreting the percentage as verified market data.</w:t>
      </w:r>
    </w:p>
    <w:p>
      <w:pPr>
        <w:pStyle w:val="Heading2"/>
      </w:pPr>
      <w:r>
        <w:t xml:space="preserve">Important limits</w:t>
      </w:r>
    </w:p>
    <w:p>
      <w:pPr>
        <w:pStyle w:val="Normal"/>
      </w:pPr>
      <w:r>
        <w:t xml:space="preserve">• A wrong Total Agents value makes the penetration metric misleading; use a source you are authorized to rely on.</w:t>
      </w:r>
    </w:p>
    <w:p>
      <w:pPr>
        <w:pStyle w:val="Normal"/>
      </w:pPr>
      <w:r>
        <w:t xml:space="preserve">• Company admin firm data is company-scoped. Do not assume the card represents every company in the platform.</w:t>
      </w:r>
    </w:p>
    <w:p>
      <w:pPr>
        <w:pStyle w:val="Normal"/>
      </w:pPr>
      <w:r>
        <w:t xml:space="preserve">• Do not enter confidential credentials or unverified license information in the Notes field.</w:t>
      </w:r>
    </w:p>
    <w:p>
      <w:pPr>
        <w:pStyle w:val="Heading1"/>
        <w:pageBreakBefore/>
      </w:pPr>
      <w:r>
        <w:t xml:space="preserve">Add, import, and export contacts</w:t>
      </w:r>
    </w:p>
    <w:p>
      <w:pPr>
        <w:pStyle w:val="Normal"/>
      </w:pPr>
      <w:r>
        <w:t xml:space="preserve">Maintain Contact CRM records one at a time or in a CSV/vCard batch, then export the currently visible contact set.</w:t>
      </w:r>
    </w:p>
    <w:p>
      <w:pPr>
        <w:pStyle w:val="Normal"/>
      </w:pPr>
      <w:r>
        <w:t xml:space="preserve">Relationships &amp; CRM | MLO, Admin, Company admin | About 10 minutes</w:t>
      </w:r>
    </w:p>
    <w:p>
      <w:pPr>
        <w:pStyle w:val="Normal"/>
      </w:pPr>
      <w:r>
        <w:t xml:space="preserve">Feature: https://lendloft.io/mlo-ops/contacts</w:t>
      </w:r>
    </w:p>
    <w:p>
      <w:pPr>
        <w:pStyle w:val="Normal"/>
      </w:pPr>
      <w:r>
        <w:t xml:space="preserve">Readable web guide: https://lendloft.io/help/read/manage-contacts-add-import-export.html</w:t>
      </w:r>
    </w:p>
    <w:p>
      <w:pPr>
        <w:pStyle w:val="Heading2"/>
      </w:pPr>
      <w:r>
        <w:t xml:space="preserve">Before you start</w:t>
      </w:r>
    </w:p>
    <w:p>
      <w:pPr>
        <w:pStyle w:val="Normal"/>
      </w:pPr>
      <w:r>
        <w:t xml:space="preserve">• Be signed in with a linked MLO workspace, or be an Admin or Company admin who can choose an MLO.</w:t>
      </w:r>
    </w:p>
    <w:p>
      <w:pPr>
        <w:pStyle w:val="Normal"/>
      </w:pPr>
      <w:r>
        <w:t xml:space="preserve">• For import, have a .vcf or .csv file, or CSV text with a name column that can be mapped to First Name.</w:t>
      </w:r>
    </w:p>
    <w:p>
      <w:pPr>
        <w:pStyle w:val="Normal"/>
      </w:pPr>
      <w:r>
        <w:t xml:space="preserve">• Use only contact information you are authorized to store and export.</w:t>
      </w:r>
    </w:p>
    <w:p>
      <w:pPr>
        <w:pStyle w:val="Heading2"/>
      </w:pPr>
      <w:r>
        <w:t xml:space="preserve">Step by step</w:t>
      </w:r>
    </w:p>
    <w:p>
      <w:pPr>
        <w:pStyle w:val="Heading3"/>
      </w:pPr>
      <w:r>
        <w:t xml:space="preserve">1. Open Contact CRM</w:t>
      </w:r>
    </w:p>
    <w:p>
      <w:pPr>
        <w:pStyle w:val="Normal"/>
      </w:pPr>
      <w:r>
        <w:t xml:space="preserve">Select “Contact CRM” as an admin or “My Contacts” as an MLO. Use the search, type, stage, MLO, group, and follow-up filters to narrow the visible list when needed.</w:t>
      </w:r>
    </w:p>
    <w:p>
      <w:pPr>
        <w:pStyle w:val="Heading3"/>
      </w:pPr>
      <w:r>
        <w:t xml:space="preserve">2. Add one contact</w:t>
      </w:r>
    </w:p>
    <w:p>
      <w:pPr>
        <w:pStyle w:val="Normal"/>
      </w:pPr>
      <w:r>
        <w:t xml:space="preserve">Select “Add Contact.” “First Name” is required. Add any available Last Name, Email, Phone, Company, Loan Amount, Type, Stage, Next Follow-Up Date, Source, and Notes. Admins also choose “Assign to MLO *.” Select “Add Contact.”</w:t>
      </w:r>
    </w:p>
    <w:p>
      <w:pPr>
        <w:pStyle w:val="Heading3"/>
      </w:pPr>
      <w:r>
        <w:t xml:space="preserve">3. Import a file or pasted CSV</w:t>
      </w:r>
    </w:p>
    <w:p>
      <w:pPr>
        <w:pStyle w:val="Normal"/>
      </w:pPr>
      <w:r>
        <w:t xml:space="preserve">Select “Import,” choose the target MLO when that field is shown, then use “Choose File (vCard .vcf or spreadsheet .csv)” or paste data under “Or Paste CSV Text.” The importer supports vCard and CSV; map CSV columns to First Name, Last Name, Email, Phone, Company, and Notes.</w:t>
      </w:r>
    </w:p>
    <w:p>
      <w:pPr>
        <w:pStyle w:val="Heading3"/>
      </w:pPr>
      <w:r>
        <w:t xml:space="preserve">4. Preview and import</w:t>
      </w:r>
    </w:p>
    <w:p>
      <w:pPr>
        <w:pStyle w:val="Normal"/>
      </w:pPr>
      <w:r>
        <w:t xml:space="preserve">Review the detected rows and mapping. Keep a First Name mapping for each row you want retained, then select “Import N Contacts.” A batch is limited to 2,000 contacts. The page returns to the list and shows “N contacts imported!”</w:t>
      </w:r>
    </w:p>
    <w:p>
      <w:pPr>
        <w:pStyle w:val="Heading3"/>
      </w:pPr>
      <w:r>
        <w:t xml:space="preserve">5. Export the visible contacts</w:t>
      </w:r>
    </w:p>
    <w:p>
      <w:pPr>
        <w:pStyle w:val="Normal"/>
      </w:pPr>
      <w:r>
        <w:t xml:space="preserve">Apply the desired search, filters, or group first. Select “Export” at the top, or select individual rows and use “Export CSV” in the bulk action bar. With a selection, only selected visible contacts are exported; without one, the displayed set is exported. The confirmation says “Exported N contacts.”</w:t>
      </w:r>
    </w:p>
    <w:p>
      <w:pPr>
        <w:pStyle w:val="Heading2"/>
      </w:pPr>
      <w:r>
        <w:t xml:space="preserve">Check your work</w:t>
      </w:r>
    </w:p>
    <w:p>
      <w:pPr>
        <w:pStyle w:val="Normal"/>
      </w:pPr>
      <w:r>
        <w:t xml:space="preserve">• A new record appears in Contact CRM after “Contact added!” appears.</w:t>
      </w:r>
    </w:p>
    <w:p>
      <w:pPr>
        <w:pStyle w:val="Normal"/>
      </w:pPr>
      <w:r>
        <w:t xml:space="preserve">• Imported rows are visible after “N contacts imported!” appears.</w:t>
      </w:r>
    </w:p>
    <w:p>
      <w:pPr>
        <w:pStyle w:val="Normal"/>
      </w:pPr>
      <w:r>
        <w:t xml:space="preserve">• A CSV download starts and the page shows the exported contact count.</w:t>
      </w:r>
    </w:p>
    <w:p>
      <w:pPr>
        <w:pStyle w:val="Heading2"/>
      </w:pPr>
      <w:r>
        <w:t xml:space="preserve">Troubleshooting</w:t>
      </w:r>
    </w:p>
    <w:p>
      <w:pPr>
        <w:pStyle w:val="Heading3"/>
      </w:pPr>
      <w:r>
        <w:t xml:space="preserve">The import preview is empty or fewer rows are retained than expected.</w:t>
      </w:r>
    </w:p>
    <w:p>
      <w:pPr>
        <w:pStyle w:val="Normal"/>
      </w:pPr>
      <w:r>
        <w:t xml:space="preserve">Check that the file is .vcf or .csv, that CSV headers are mapped, and that each row has a value mapped to First Name. Remove blank rows and preview again.</w:t>
      </w:r>
    </w:p>
    <w:p>
      <w:pPr>
        <w:pStyle w:val="Heading3"/>
      </w:pPr>
      <w:r>
        <w:t xml:space="preserve">The import action is disabled.</w:t>
      </w:r>
    </w:p>
    <w:p>
      <w:pPr>
        <w:pStyle w:val="Normal"/>
      </w:pPr>
      <w:r>
        <w:t xml:space="preserve">Choose a target MLO when the selector is shown and provide a file or nonblank CSV text with at least one detected row. An MLO must have a linked profile for a scoped import.</w:t>
      </w:r>
    </w:p>
    <w:p>
      <w:pPr>
        <w:pStyle w:val="Heading3"/>
      </w:pPr>
      <w:r>
        <w:t xml:space="preserve">The export count is not the total contact count.</w:t>
      </w:r>
    </w:p>
    <w:p>
      <w:pPr>
        <w:pStyle w:val="Normal"/>
      </w:pPr>
      <w:r>
        <w:t xml:space="preserve">Clear search, type, stage, MLO, group, and overdue filters if you intend to export the full visible scope. Also clear row selection if you do not intend to export only selected rows.</w:t>
      </w:r>
    </w:p>
    <w:p>
      <w:pPr>
        <w:pStyle w:val="Heading2"/>
      </w:pPr>
      <w:r>
        <w:t xml:space="preserve">Important limits</w:t>
      </w:r>
    </w:p>
    <w:p>
      <w:pPr>
        <w:pStyle w:val="Normal"/>
      </w:pPr>
      <w:r>
        <w:t xml:space="preserve">• An MLO’s view is scoped to that MLO’s contacts; a Company admin’s view is scoped to the company. Do not use an unexpectedly small list as proof that records were deleted.</w:t>
      </w:r>
    </w:p>
    <w:p>
      <w:pPr>
        <w:pStyle w:val="Normal"/>
      </w:pPr>
      <w:r>
        <w:t xml:space="preserve">• CRM import and export do not enroll contacts in a campaign or send messages.</w:t>
      </w:r>
    </w:p>
    <w:p>
      <w:pPr>
        <w:pStyle w:val="Normal"/>
      </w:pPr>
      <w:r>
        <w:t xml:space="preserve">• Handle downloaded CSV files as sensitive business data and share them only through approved channels.</w:t>
      </w:r>
    </w:p>
    <w:p>
      <w:pPr>
        <w:pStyle w:val="Heading1"/>
        <w:pageBreakBefore/>
      </w:pPr>
      <w:r>
        <w:t xml:space="preserve">Create contact groups and use bulk actions</w:t>
      </w:r>
    </w:p>
    <w:p>
      <w:pPr>
        <w:pStyle w:val="Normal"/>
      </w:pPr>
      <w:r>
        <w:t xml:space="preserve">Segment visible CRM contacts, add selected rows to a group, and use campaign or rate-alert actions without confusing drafts with delivery.</w:t>
      </w:r>
    </w:p>
    <w:p>
      <w:pPr>
        <w:pStyle w:val="Normal"/>
      </w:pPr>
      <w:r>
        <w:t xml:space="preserve">Relationships &amp; CRM | MLO, Admin, Company admin | About 9 minutes</w:t>
      </w:r>
    </w:p>
    <w:p>
      <w:pPr>
        <w:pStyle w:val="Normal"/>
      </w:pPr>
      <w:r>
        <w:t xml:space="preserve">Feature: https://lendloft.io/mlo-ops/contacts</w:t>
      </w:r>
    </w:p>
    <w:p>
      <w:pPr>
        <w:pStyle w:val="Normal"/>
      </w:pPr>
      <w:r>
        <w:t xml:space="preserve">Readable web guide: https://lendloft.io/help/read/segment-groups-and-bulk-actions.html</w:t>
      </w:r>
    </w:p>
    <w:p>
      <w:pPr>
        <w:pStyle w:val="Heading2"/>
      </w:pPr>
      <w:r>
        <w:t xml:space="preserve">Before you start</w:t>
      </w:r>
    </w:p>
    <w:p>
      <w:pPr>
        <w:pStyle w:val="Normal"/>
      </w:pPr>
      <w:r>
        <w:t xml:space="preserve">• Have contacts in Contact CRM and a linked MLO context for group operations.</w:t>
      </w:r>
    </w:p>
    <w:p>
      <w:pPr>
        <w:pStyle w:val="Normal"/>
      </w:pPr>
      <w:r>
        <w:t xml:space="preserve">• Decide whether you are grouping the current filtered list or a smaller manual selection.</w:t>
      </w:r>
    </w:p>
    <w:p>
      <w:pPr>
        <w:pStyle w:val="Normal"/>
      </w:pPr>
      <w:r>
        <w:t xml:space="preserve">• For campaign enrollment, have an active or draft non-consumer campaign available and email addresses for the contacts you want enrolled.</w:t>
      </w:r>
    </w:p>
    <w:p>
      <w:pPr>
        <w:pStyle w:val="Heading2"/>
      </w:pPr>
      <w:r>
        <w:t xml:space="preserve">Step by step</w:t>
      </w:r>
    </w:p>
    <w:p>
      <w:pPr>
        <w:pStyle w:val="Heading3"/>
      </w:pPr>
      <w:r>
        <w:t xml:space="preserve">1. Create a group</w:t>
      </w:r>
    </w:p>
    <w:p>
      <w:pPr>
        <w:pStyle w:val="Normal"/>
      </w:pPr>
      <w:r>
        <w:t xml:space="preserve">In the Groups sidebar, select the plus control or “New Group.” Enter “Group Name,” choose a color, and select “Create Group.” The page confirms “Group created!”</w:t>
      </w:r>
    </w:p>
    <w:p>
      <w:pPr>
        <w:pStyle w:val="Heading3"/>
      </w:pPr>
      <w:r>
        <w:t xml:space="preserve">2. Filter before selecting</w:t>
      </w:r>
    </w:p>
    <w:p>
      <w:pPr>
        <w:pStyle w:val="Normal"/>
      </w:pPr>
      <w:r>
        <w:t xml:space="preserve">Use search, type, stage, overdue, MLO, or an existing group to make the intended contacts visible. Use each row’s checkbox or the header checkbox to select all currently displayed rows.</w:t>
      </w:r>
    </w:p>
    <w:p>
      <w:pPr>
        <w:pStyle w:val="Heading3"/>
      </w:pPr>
      <w:r>
        <w:t xml:space="preserve">3. Add selected contacts to a group</w:t>
      </w:r>
    </w:p>
    <w:p>
      <w:pPr>
        <w:pStyle w:val="Normal"/>
      </w:pPr>
      <w:r>
        <w:t xml:space="preserve">When the bulk bar shows “N selected,” select “Add to Group.” Choose “Existing Group” and a group, or choose “New Group” and enter its name. Select “Add to Group.” The page confirms which group received the contacts.</w:t>
      </w:r>
    </w:p>
    <w:p>
      <w:pPr>
        <w:pStyle w:val="Heading3"/>
      </w:pPr>
      <w:r>
        <w:t xml:space="preserve">4. Enroll selected contacts when eligible</w:t>
      </w:r>
    </w:p>
    <w:p>
      <w:pPr>
        <w:pStyle w:val="Normal"/>
      </w:pPr>
      <w:r>
        <w:t xml:space="preserve">Select “Enroll in Campaign,” choose a listed active or draft non-consumer campaign, and select the button labeled “Enroll N Contacts.” The result reports enrolled contacts and can identify contacts skipped for no email, prior enrollment, or access.</w:t>
      </w:r>
    </w:p>
    <w:p>
      <w:pPr>
        <w:pStyle w:val="Heading3"/>
      </w:pPr>
      <w:r>
        <w:t xml:space="preserve">5. Draft a rate alert without sending it</w:t>
      </w:r>
    </w:p>
    <w:p>
      <w:pPr>
        <w:pStyle w:val="Normal"/>
      </w:pPr>
      <w:r>
        <w:t xml:space="preserve">Select “Draft Rate Alert,” choose a contact under “Preview for,” and select “Generate AI Draft.” Review the message, then use “Log Drafts for N Contacts” if you want an activity recorded for each selected contact. Copy the draft to your own approved email or calling workflow.</w:t>
      </w:r>
    </w:p>
    <w:p>
      <w:pPr>
        <w:pStyle w:val="Heading3"/>
      </w:pPr>
      <w:r>
        <w:t xml:space="preserve">6. Export the selection if needed</w:t>
      </w:r>
    </w:p>
    <w:p>
      <w:pPr>
        <w:pStyle w:val="Normal"/>
      </w:pPr>
      <w:r>
        <w:t xml:space="preserve">Select “Export CSV” in the bulk bar to download the selected contacts. The top-level “Export” control remains available when no row selection is intended.</w:t>
      </w:r>
    </w:p>
    <w:p>
      <w:pPr>
        <w:pStyle w:val="Heading2"/>
      </w:pPr>
      <w:r>
        <w:t xml:space="preserve">Check your work</w:t>
      </w:r>
    </w:p>
    <w:p>
      <w:pPr>
        <w:pStyle w:val="Normal"/>
      </w:pPr>
      <w:r>
        <w:t xml:space="preserve">• The group appears in the sidebar with its member count.</w:t>
      </w:r>
    </w:p>
    <w:p>
      <w:pPr>
        <w:pStyle w:val="Normal"/>
      </w:pPr>
      <w:r>
        <w:t xml:space="preserve">• The confirmation states “Contacts added to …” after a group membership action.</w:t>
      </w:r>
    </w:p>
    <w:p>
      <w:pPr>
        <w:pStyle w:val="Normal"/>
      </w:pPr>
      <w:r>
        <w:t xml:space="preserve">• The bulk result states how many contacts enrolled or were skipped.</w:t>
      </w:r>
    </w:p>
    <w:p>
      <w:pPr>
        <w:pStyle w:val="Normal"/>
      </w:pPr>
      <w:r>
        <w:t xml:space="preserve">• A logged rate alert appears as an activity and the confirmation says it was drafted and logged.</w:t>
      </w:r>
    </w:p>
    <w:p>
      <w:pPr>
        <w:pStyle w:val="Heading2"/>
      </w:pPr>
      <w:r>
        <w:t xml:space="preserve">Troubleshooting</w:t>
      </w:r>
    </w:p>
    <w:p>
      <w:pPr>
        <w:pStyle w:val="Heading3"/>
      </w:pPr>
      <w:r>
        <w:t xml:space="preserve">The bulk action bar does not appear.</w:t>
      </w:r>
    </w:p>
    <w:p>
      <w:pPr>
        <w:pStyle w:val="Normal"/>
      </w:pPr>
      <w:r>
        <w:t xml:space="preserve">Select at least one visible row checkbox. If the list is filtered to zero rows, clear or adjust the filters first.</w:t>
      </w:r>
    </w:p>
    <w:p>
      <w:pPr>
        <w:pStyle w:val="Heading3"/>
      </w:pPr>
      <w:r>
        <w:t xml:space="preserve">No groups are available.</w:t>
      </w:r>
    </w:p>
    <w:p>
      <w:pPr>
        <w:pStyle w:val="Normal"/>
      </w:pPr>
      <w:r>
        <w:t xml:space="preserve">Create a group from the Groups sidebar. If the sidebar still has no MLO context, confirm that the MLO profile is linked and that the selected company or MLO scope is correct.</w:t>
      </w:r>
    </w:p>
    <w:p>
      <w:pPr>
        <w:pStyle w:val="Heading3"/>
      </w:pPr>
      <w:r>
        <w:t xml:space="preserve">A campaign is not offered for bulk enrollment.</w:t>
      </w:r>
    </w:p>
    <w:p>
      <w:pPr>
        <w:pStyle w:val="Normal"/>
      </w:pPr>
      <w:r>
        <w:t xml:space="preserve">Only active or draft non-consumer campaigns are listed for this bulk flow. Consumer campaigns require individual marketing consent and are intentionally not offered here; contacts without email are skipped.</w:t>
      </w:r>
    </w:p>
    <w:p>
      <w:pPr>
        <w:pStyle w:val="Heading3"/>
      </w:pPr>
      <w:r>
        <w:t xml:space="preserve">The rate alert did not reach the contact.</w:t>
      </w:r>
    </w:p>
    <w:p>
      <w:pPr>
        <w:pStyle w:val="Normal"/>
      </w:pPr>
      <w:r>
        <w:t xml:space="preserve">That is expected for this action: it generates and logs a draft only. Copy the reviewed draft and send it through your approved email or phone workflow.</w:t>
      </w:r>
    </w:p>
    <w:p>
      <w:pPr>
        <w:pStyle w:val="Heading2"/>
      </w:pPr>
      <w:r>
        <w:t xml:space="preserve">Important limits</w:t>
      </w:r>
    </w:p>
    <w:p>
      <w:pPr>
        <w:pStyle w:val="Normal"/>
      </w:pPr>
      <w:r>
        <w:t xml:space="preserve">• Groups and bulk actions follow the current MLO/company scope; an Admin can choose context, while an MLO should not expect another MLO’s groups.</w:t>
      </w:r>
    </w:p>
    <w:p>
      <w:pPr>
        <w:pStyle w:val="Normal"/>
      </w:pPr>
      <w:r>
        <w:t xml:space="preserve">• “Draft Rate Alert” and “Log Drafts” do not send email. Campaign enrollment is not a delivery guarantee and depends on the configured email provider and campaign status.</w:t>
      </w:r>
    </w:p>
    <w:p>
      <w:pPr>
        <w:pStyle w:val="Normal"/>
      </w:pPr>
      <w:r>
        <w:t xml:space="preserve">• AI-generated outreach is a draft. Review it for accuracy, consent, and applicable communication requirements before using it.</w:t>
      </w:r>
    </w:p>
    <w:p>
      <w:pPr>
        <w:pStyle w:val="Heading1"/>
        <w:pageBreakBefore/>
      </w:pPr>
      <w:r>
        <w:t xml:space="preserve">Create a manual campaign and enroll leads</w:t>
      </w:r>
    </w:p>
    <w:p>
      <w:pPr>
        <w:pStyle w:val="Normal"/>
      </w:pPr>
      <w:r>
        <w:t xml:space="preserve">Create the campaign record using the current Manual flow, then import and enroll a pasted list or CSV from the campaign card.</w:t>
      </w:r>
    </w:p>
    <w:p>
      <w:pPr>
        <w:pStyle w:val="Normal"/>
      </w:pPr>
      <w:r>
        <w:t xml:space="preserve">Campaigns | Admin, Company admin | About 10 minutes</w:t>
      </w:r>
    </w:p>
    <w:p>
      <w:pPr>
        <w:pStyle w:val="Normal"/>
      </w:pPr>
      <w:r>
        <w:t xml:space="preserve">Feature: https://lendloft.io/mlo-ops/campaigns</w:t>
      </w:r>
    </w:p>
    <w:p>
      <w:pPr>
        <w:pStyle w:val="Normal"/>
      </w:pPr>
      <w:r>
        <w:t xml:space="preserve">Readable web guide: https://lendloft.io/help/read/create-manual-campaign-and-enroll-leads.html</w:t>
      </w:r>
    </w:p>
    <w:p>
      <w:pPr>
        <w:pStyle w:val="Heading2"/>
      </w:pPr>
      <w:r>
        <w:t xml:space="preserve">Before you start</w:t>
      </w:r>
    </w:p>
    <w:p>
      <w:pPr>
        <w:pStyle w:val="Normal"/>
      </w:pPr>
      <w:r>
        <w:t xml:space="preserve">• Be an Admin or Company admin; Campaign Management is an admin-only page.</w:t>
      </w:r>
    </w:p>
    <w:p>
      <w:pPr>
        <w:pStyle w:val="Normal"/>
      </w:pPr>
      <w:r>
        <w:t xml:space="preserve">• Have a campaign name, intended audience, and a contact list you are authorized to use.</w:t>
      </w:r>
    </w:p>
    <w:p>
      <w:pPr>
        <w:pStyle w:val="Normal"/>
      </w:pPr>
      <w:r>
        <w:t xml:space="preserve">• For a consumer or borrower audience, confirm the required marketing consent before enrolling contacts.</w:t>
      </w:r>
    </w:p>
    <w:p>
      <w:pPr>
        <w:pStyle w:val="Heading2"/>
      </w:pPr>
      <w:r>
        <w:t xml:space="preserve">Step by step</w:t>
      </w:r>
    </w:p>
    <w:p>
      <w:pPr>
        <w:pStyle w:val="Heading3"/>
      </w:pPr>
      <w:r>
        <w:t xml:space="preserve">1. Open Campaign Management</w:t>
      </w:r>
    </w:p>
    <w:p>
      <w:pPr>
        <w:pStyle w:val="Normal"/>
      </w:pPr>
      <w:r>
        <w:t xml:space="preserve">Select Operations → Campaigns, then select “New Campaign.” The create dialog opens with “Manual” and “AI-Generate” modes.</w:t>
      </w:r>
    </w:p>
    <w:p>
      <w:pPr>
        <w:pStyle w:val="Heading3"/>
      </w:pPr>
      <w:r>
        <w:t xml:space="preserve">2. Choose Manual and an audience</w:t>
      </w:r>
    </w:p>
    <w:p>
      <w:pPr>
        <w:pStyle w:val="Normal"/>
      </w:pPr>
      <w:r>
        <w:t xml:space="preserve">Leave “Manual” selected and choose an “Audience”: Lenders, MLO Recruits, Borrowers, Realtors, or Webinar Attendees.</w:t>
      </w:r>
    </w:p>
    <w:p>
      <w:pPr>
        <w:pStyle w:val="Heading3"/>
      </w:pPr>
      <w:r>
        <w:t xml:space="preserve">3. Name the campaign</w:t>
      </w:r>
    </w:p>
    <w:p>
      <w:pPr>
        <w:pStyle w:val="Normal"/>
      </w:pPr>
      <w:r>
        <w:t xml:space="preserve">Enter the required “Campaign name.” Add a “Description (optional)” if useful, then select “Create Campaign.” The form cannot submit until a campaign name is present.</w:t>
      </w:r>
    </w:p>
    <w:p>
      <w:pPr>
        <w:pStyle w:val="Heading3"/>
      </w:pPr>
      <w:r>
        <w:t xml:space="preserve">4. Open the new campaign</w:t>
      </w:r>
    </w:p>
    <w:p>
      <w:pPr>
        <w:pStyle w:val="Normal"/>
      </w:pPr>
      <w:r>
        <w:t xml:space="preserve">The campaign card should appear with its audience and draft status. Select the card name or “Import Leads” to continue. The detail drawer also provides “Import Leads” and steps/enrollments tabs.</w:t>
      </w:r>
    </w:p>
    <w:p>
      <w:pPr>
        <w:pStyle w:val="Heading3"/>
      </w:pPr>
      <w:r>
        <w:t xml:space="preserve">5. Choose an import format</w:t>
      </w:r>
    </w:p>
    <w:p>
      <w:pPr>
        <w:pStyle w:val="Normal"/>
      </w:pPr>
      <w:r>
        <w:t xml:space="preserve">In “Import Leads,” choose “Paste List” for one email per line or Name, Email, Company lines, or choose “CSV Upload” and paste CSV content with a header row. The UI recognizes email, full_name or name, company, phone, and source columns.</w:t>
      </w:r>
    </w:p>
    <w:p>
      <w:pPr>
        <w:pStyle w:val="Heading3"/>
      </w:pPr>
      <w:r>
        <w:t xml:space="preserve">6. Confirm consent when required and enroll</w:t>
      </w:r>
    </w:p>
    <w:p>
      <w:pPr>
        <w:pStyle w:val="Normal"/>
      </w:pPr>
      <w:r>
        <w:t xml:space="preserve">For consumer/borrower campaigns, check “These contacts have given marketing consent (required for consumer/borrower campaigns).” Review the list, then select “Import &amp; Enroll.” The completion dialog shows contacts enrolled, duplicates skipped, and invalid rows skipped.</w:t>
      </w:r>
    </w:p>
    <w:p>
      <w:pPr>
        <w:pStyle w:val="Heading2"/>
      </w:pPr>
      <w:r>
        <w:t xml:space="preserve">Check your work</w:t>
      </w:r>
    </w:p>
    <w:p>
      <w:pPr>
        <w:pStyle w:val="Normal"/>
      </w:pPr>
      <w:r>
        <w:t xml:space="preserve">• The new campaign card is visible with its name, audience, status, email-step count, and enrollment count.</w:t>
      </w:r>
    </w:p>
    <w:p>
      <w:pPr>
        <w:pStyle w:val="Normal"/>
      </w:pPr>
      <w:r>
        <w:t xml:space="preserve">• The import dialog changes to “Import complete.”</w:t>
      </w:r>
    </w:p>
    <w:p>
      <w:pPr>
        <w:pStyle w:val="Normal"/>
      </w:pPr>
      <w:r>
        <w:t xml:space="preserve">• The results show the number of contacts enrolled and any duplicates or invalid rows skipped.</w:t>
      </w:r>
    </w:p>
    <w:p>
      <w:pPr>
        <w:pStyle w:val="Heading2"/>
      </w:pPr>
      <w:r>
        <w:t xml:space="preserve">Troubleshooting</w:t>
      </w:r>
    </w:p>
    <w:p>
      <w:pPr>
        <w:pStyle w:val="Heading3"/>
      </w:pPr>
      <w:r>
        <w:t xml:space="preserve">I cannot open Campaign Management or New Campaign.</w:t>
      </w:r>
    </w:p>
    <w:p>
      <w:pPr>
        <w:pStyle w:val="Normal"/>
      </w:pPr>
      <w:r>
        <w:t xml:space="preserve">Campaigns is admin-only. Return to the role-appropriate dashboard; if you should be an Admin or Company admin, ask your organization administrator to review access.</w:t>
      </w:r>
    </w:p>
    <w:p>
      <w:pPr>
        <w:pStyle w:val="Heading3"/>
      </w:pPr>
      <w:r>
        <w:t xml:space="preserve">“Create Campaign” is disabled.</w:t>
      </w:r>
    </w:p>
    <w:p>
      <w:pPr>
        <w:pStyle w:val="Normal"/>
      </w:pPr>
      <w:r>
        <w:t xml:space="preserve">In Manual mode, enter a nonblank “Campaign name.” If you are in AI-Generate mode, switch back to Manual for this procedure.</w:t>
      </w:r>
    </w:p>
    <w:p>
      <w:pPr>
        <w:pStyle w:val="Heading3"/>
      </w:pPr>
      <w:r>
        <w:t xml:space="preserve">The page shows “Import failed.”</w:t>
      </w:r>
    </w:p>
    <w:p>
      <w:pPr>
        <w:pStyle w:val="Normal"/>
      </w:pPr>
      <w:r>
        <w:t xml:space="preserve">Confirm the paste is nonblank, the CSV has a header row, and the selected format matches the text. For a consumer/borrower campaign, confirm the consent requirement is met, then try the import once more.</w:t>
      </w:r>
    </w:p>
    <w:p>
      <w:pPr>
        <w:pStyle w:val="Heading3"/>
      </w:pPr>
      <w:r>
        <w:t xml:space="preserve">The completion dialog reports skipped rows.</w:t>
      </w:r>
    </w:p>
    <w:p>
      <w:pPr>
        <w:pStyle w:val="Normal"/>
      </w:pPr>
      <w:r>
        <w:t xml:space="preserve">Review duplicates and invalid rows separately. Correct the source list and import only the rows that should be newly enrolled; do not assume a skipped duplicate is a delivery failure.</w:t>
      </w:r>
    </w:p>
    <w:p>
      <w:pPr>
        <w:pStyle w:val="Heading2"/>
      </w:pPr>
      <w:r>
        <w:t xml:space="preserve">Important limits</w:t>
      </w:r>
    </w:p>
    <w:p>
      <w:pPr>
        <w:pStyle w:val="Normal"/>
      </w:pPr>
      <w:r>
        <w:t xml:space="preserve">• The current Manual dialog creates the campaign record but does not expose a verified email-step editor. Do not promise that manually created campaigns contain a sequence until steps are visible on the card or detail drawer.</w:t>
      </w:r>
    </w:p>
    <w:p>
      <w:pPr>
        <w:pStyle w:val="Normal"/>
      </w:pPr>
      <w:r>
        <w:t xml:space="preserve">• A saved or enrolled campaign is not proof that an email was delivered. Actual processing depends on campaign status and the configured email provider, and delivery is not guaranteed.</w:t>
      </w:r>
    </w:p>
    <w:p>
      <w:pPr>
        <w:pStyle w:val="Normal"/>
      </w:pPr>
      <w:r>
        <w:t xml:space="preserve">• The separate “AI-Generate” mode creates AI-written copy. Review AI drafts before use and do not treat them as compliance approval.</w:t>
      </w:r>
    </w:p>
    <w:p>
      <w:pPr>
        <w:pStyle w:val="Heading1"/>
        <w:pageBreakBefore/>
      </w:pPr>
      <w:r>
        <w:t xml:space="preserve">Review referral partners in read-only mode</w:t>
      </w:r>
    </w:p>
    <w:p>
      <w:pPr>
        <w:pStyle w:val="Normal"/>
      </w:pPr>
      <w:r>
        <w:t xml:space="preserve">Search and interpret the Referral Partners table while respecting the different MLO and administrator scopes.</w:t>
      </w:r>
    </w:p>
    <w:p>
      <w:pPr>
        <w:pStyle w:val="Normal"/>
      </w:pPr>
      <w:r>
        <w:t xml:space="preserve">Relationships &amp; CRM | MLO, Admin, Company admin | About 5 minutes</w:t>
      </w:r>
    </w:p>
    <w:p>
      <w:pPr>
        <w:pStyle w:val="Normal"/>
      </w:pPr>
      <w:r>
        <w:t xml:space="preserve">Feature: https://lendloft.io/mlo-ops/partners</w:t>
      </w:r>
    </w:p>
    <w:p>
      <w:pPr>
        <w:pStyle w:val="Normal"/>
      </w:pPr>
      <w:r>
        <w:t xml:space="preserve">Readable web guide: https://lendloft.io/help/read/review-referral-partners-read-only.html</w:t>
      </w:r>
    </w:p>
    <w:p>
      <w:pPr>
        <w:pStyle w:val="Heading2"/>
      </w:pPr>
      <w:r>
        <w:t xml:space="preserve">Before you start</w:t>
      </w:r>
    </w:p>
    <w:p>
      <w:pPr>
        <w:pStyle w:val="Normal"/>
      </w:pPr>
      <w:r>
        <w:t xml:space="preserve">• Be signed in with access to Referral Partners.</w:t>
      </w:r>
    </w:p>
    <w:p>
      <w:pPr>
        <w:pStyle w:val="Normal"/>
      </w:pPr>
      <w:r>
        <w:t xml:space="preserve">• Know whether you are reviewing your own MLO scope or an administrator/company scope.</w:t>
      </w:r>
    </w:p>
    <w:p>
      <w:pPr>
        <w:pStyle w:val="Heading2"/>
      </w:pPr>
      <w:r>
        <w:t xml:space="preserve">Step by step</w:t>
      </w:r>
    </w:p>
    <w:p>
      <w:pPr>
        <w:pStyle w:val="Heading3"/>
      </w:pPr>
      <w:r>
        <w:t xml:space="preserve">1. Open Referral Partners</w:t>
      </w:r>
    </w:p>
    <w:p>
      <w:pPr>
        <w:pStyle w:val="Normal"/>
      </w:pPr>
      <w:r>
        <w:t xml:space="preserve">Select “Referral Partners” from the sidebar or open /mlo-ops/partners. Wait for the table to finish loading.</w:t>
      </w:r>
    </w:p>
    <w:p>
      <w:pPr>
        <w:pStyle w:val="Heading3"/>
      </w:pPr>
      <w:r>
        <w:t xml:space="preserve">2. Search the visible rows</w:t>
      </w:r>
    </w:p>
    <w:p>
      <w:pPr>
        <w:pStyle w:val="Normal"/>
      </w:pPr>
      <w:r>
        <w:t xml:space="preserve">Use the search field. Admins see the placeholder “Search partners, companies, or assigned MLOs…”; MLOs see “Search partners or companies…”. Search by the names or company text supported by the current page.</w:t>
      </w:r>
    </w:p>
    <w:p>
      <w:pPr>
        <w:pStyle w:val="Heading3"/>
      </w:pPr>
      <w:r>
        <w:t xml:space="preserve">3. Read the table</w:t>
      </w:r>
    </w:p>
    <w:p>
      <w:pPr>
        <w:pStyle w:val="Normal"/>
      </w:pPr>
      <w:r>
        <w:t xml:space="preserve">Review Partner Details, Type, Total Deals, Total Volume, and Status. Admins also see Assigned MLO. Partner details can include company, email, and phone when those values exist.</w:t>
      </w:r>
    </w:p>
    <w:p>
      <w:pPr>
        <w:pStyle w:val="Heading3"/>
      </w:pPr>
      <w:r>
        <w:t xml:space="preserve">4. Compare the visible result to your scope</w:t>
      </w:r>
    </w:p>
    <w:p>
      <w:pPr>
        <w:pStyle w:val="Normal"/>
      </w:pPr>
      <w:r>
        <w:t xml:space="preserve">MLO users see only their own assigned partner rows. Admin users see the list returned for their workspace, and Company admin data remains company-scoped. Clear the search before deciding that no partners exist.</w:t>
      </w:r>
    </w:p>
    <w:p>
      <w:pPr>
        <w:pStyle w:val="Heading2"/>
      </w:pPr>
      <w:r>
        <w:t xml:space="preserve">Check your work</w:t>
      </w:r>
    </w:p>
    <w:p>
      <w:pPr>
        <w:pStyle w:val="Normal"/>
      </w:pPr>
      <w:r>
        <w:t xml:space="preserve">• The table shows the partner records within your permitted scope, or the explicit “No referral partners found” state.</w:t>
      </w:r>
    </w:p>
    <w:p>
      <w:pPr>
        <w:pStyle w:val="Normal"/>
      </w:pPr>
      <w:r>
        <w:t xml:space="preserve">• The search result changes as you enter or clear a partner, company, or assigned-MLO search.</w:t>
      </w:r>
    </w:p>
    <w:p>
      <w:pPr>
        <w:pStyle w:val="Normal"/>
      </w:pPr>
      <w:r>
        <w:t xml:space="preserve">• You can read deal totals, volume, type, and status without changing a partner record.</w:t>
      </w:r>
    </w:p>
    <w:p>
      <w:pPr>
        <w:pStyle w:val="Heading2"/>
      </w:pPr>
      <w:r>
        <w:t xml:space="preserve">Troubleshooting</w:t>
      </w:r>
    </w:p>
    <w:p>
      <w:pPr>
        <w:pStyle w:val="Heading3"/>
      </w:pPr>
      <w:r>
        <w:t xml:space="preserve">The table is empty after loading.</w:t>
      </w:r>
    </w:p>
    <w:p>
      <w:pPr>
        <w:pStyle w:val="Normal"/>
      </w:pPr>
      <w:r>
        <w:t xml:space="preserve">Clear the search field and verify that you are in the expected company or MLO workspace. An empty result can mean no partner data is available in that scope; it is not necessarily a search error.</w:t>
      </w:r>
    </w:p>
    <w:p>
      <w:pPr>
        <w:pStyle w:val="Heading3"/>
      </w:pPr>
      <w:r>
        <w:t xml:space="preserve">I expected a Log Deal or Add Partner control.</w:t>
      </w:r>
    </w:p>
    <w:p>
      <w:pPr>
        <w:pStyle w:val="Normal"/>
      </w:pPr>
      <w:r>
        <w:t xml:space="preserve">The current page is read-only and does not render verified Add, Log Deal, or other mutation controls. Use the visible table for review and follow your organization’s approved process for changes.</w:t>
      </w:r>
    </w:p>
    <w:p>
      <w:pPr>
        <w:pStyle w:val="Heading3"/>
      </w:pPr>
      <w:r>
        <w:t xml:space="preserve">An MLO cannot see a row an administrator can see.</w:t>
      </w:r>
    </w:p>
    <w:p>
      <w:pPr>
        <w:pStyle w:val="Normal"/>
      </w:pPr>
      <w:r>
        <w:t xml:space="preserve">Confirm that the partner is assigned to that MLO and that the MLO is signed into the intended account. Do not work around the scope; ask an administrator to verify the assignment.</w:t>
      </w:r>
    </w:p>
    <w:p>
      <w:pPr>
        <w:pStyle w:val="Heading2"/>
      </w:pPr>
      <w:r>
        <w:t xml:space="preserve">Important limits</w:t>
      </w:r>
    </w:p>
    <w:p>
      <w:pPr>
        <w:pStyle w:val="Normal"/>
      </w:pPr>
      <w:r>
        <w:t xml:space="preserve">• Do not publish or rely on older instructions that promise row-level deal logging or automatic counter updates from this page.</w:t>
      </w:r>
    </w:p>
    <w:p>
      <w:pPr>
        <w:pStyle w:val="Normal"/>
      </w:pPr>
      <w:r>
        <w:t xml:space="preserve">• Partner totals and status are read-only values in this UI and may reflect the current company or MLO scope.</w:t>
      </w:r>
    </w:p>
    <w:p>
      <w:pPr>
        <w:pStyle w:val="Normal"/>
      </w:pPr>
      <w:r>
        <w:t xml:space="preserve">• Company admin access is tenant-scoped even when the table layout resembles an administrator view.</w:t>
      </w:r>
    </w:p>
    <w:p>
      <w:pPr>
        <w:pStyle w:val="Heading1"/>
        <w:pageBreakBefore/>
      </w:pPr>
      <w:r>
        <w:t xml:space="preserve">Read the pipeline and request deal intelligence</w:t>
      </w:r>
    </w:p>
    <w:p>
      <w:pPr>
        <w:pStyle w:val="Normal"/>
      </w:pPr>
      <w:r>
        <w:t xml:space="preserve">Review stage cards within your permitted scope, use the current AI Deal Intelligence control, and understand optional Encompass sync status.</w:t>
      </w:r>
    </w:p>
    <w:p>
      <w:pPr>
        <w:pStyle w:val="Normal"/>
      </w:pPr>
      <w:r>
        <w:t xml:space="preserve">Pipeline &amp; AI | MLO, Admin, Company admin | About 7 minutes</w:t>
      </w:r>
    </w:p>
    <w:p>
      <w:pPr>
        <w:pStyle w:val="Normal"/>
      </w:pPr>
      <w:r>
        <w:t xml:space="preserve">Feature: https://lendloft.io/mlo-ops/pipeline</w:t>
      </w:r>
    </w:p>
    <w:p>
      <w:pPr>
        <w:pStyle w:val="Normal"/>
      </w:pPr>
      <w:r>
        <w:t xml:space="preserve">Readable web guide: https://lendloft.io/help/read/pipeline-and-deal-intelligence.html</w:t>
      </w:r>
    </w:p>
    <w:p>
      <w:pPr>
        <w:pStyle w:val="Heading2"/>
      </w:pPr>
      <w:r>
        <w:t xml:space="preserve">Before you start</w:t>
      </w:r>
    </w:p>
    <w:p>
      <w:pPr>
        <w:pStyle w:val="Normal"/>
      </w:pPr>
      <w:r>
        <w:t xml:space="preserve">• Be signed in with pipeline access and have deals in the permitted scope.</w:t>
      </w:r>
    </w:p>
    <w:p>
      <w:pPr>
        <w:pStyle w:val="Normal"/>
      </w:pPr>
      <w:r>
        <w:t xml:space="preserve">• For Encompass actions, be an Admin or Company admin with a configured Encompass integration.</w:t>
      </w:r>
    </w:p>
    <w:p>
      <w:pPr>
        <w:pStyle w:val="Heading2"/>
      </w:pPr>
      <w:r>
        <w:t xml:space="preserve">Step by step</w:t>
      </w:r>
    </w:p>
    <w:p>
      <w:pPr>
        <w:pStyle w:val="Heading3"/>
      </w:pPr>
      <w:r>
        <w:t xml:space="preserve">1. Open the appropriate pipeline view</w:t>
      </w:r>
    </w:p>
    <w:p>
      <w:pPr>
        <w:pStyle w:val="Normal"/>
      </w:pPr>
      <w:r>
        <w:t xml:space="preserve">MLOs select “My Pipeline”; administrators select “Pipeline.” The page heading is “Pipeline &amp; Pacing,” and the description identifies either “Your active deals” or the manager rollup.</w:t>
      </w:r>
    </w:p>
    <w:p>
      <w:pPr>
        <w:pStyle w:val="Heading3"/>
      </w:pPr>
      <w:r>
        <w:t xml:space="preserve">2. Read the stage columns</w:t>
      </w:r>
    </w:p>
    <w:p>
      <w:pPr>
        <w:pStyle w:val="Normal"/>
      </w:pPr>
      <w:r>
        <w:t xml:space="preserve">Review the visible columns Lead, Pre-Qual, Application, Underwriting, and Approved. Each card can show borrower name, loan amount, MLO name, expected close date, and an Encompass indicator when applicable.</w:t>
      </w:r>
    </w:p>
    <w:p>
      <w:pPr>
        <w:pStyle w:val="Heading3"/>
      </w:pPr>
      <w:r>
        <w:t xml:space="preserve">3. Request intelligence for one deal</w:t>
      </w:r>
    </w:p>
    <w:p>
      <w:pPr>
        <w:pStyle w:val="Normal"/>
      </w:pPr>
      <w:r>
        <w:t xml:space="preserve">On a deal card, select “Get Deal Intel.” Wait for the result; the control then changes to “Show intel” or “Hide intel.” Expanded content is labeled “AI Deal Intelligence” and can include Next step, Product, Risk, and a coaching note.</w:t>
      </w:r>
    </w:p>
    <w:p>
      <w:pPr>
        <w:pStyle w:val="Heading3"/>
      </w:pPr>
      <w:r>
        <w:t xml:space="preserve">4. Review optional Encompass status</w:t>
      </w:r>
    </w:p>
    <w:p>
      <w:pPr>
        <w:pStyle w:val="Normal"/>
      </w:pPr>
      <w:r>
        <w:t xml:space="preserve">When an administrator has a connected integration, the header shows the Encompass count and sync health. The tooltip states “Syncs every 15 minutes,” and the visible “Sync Now” control requests an on-demand sync.</w:t>
      </w:r>
    </w:p>
    <w:p>
      <w:pPr>
        <w:pStyle w:val="Heading2"/>
      </w:pPr>
      <w:r>
        <w:t xml:space="preserve">Check your work</w:t>
      </w:r>
    </w:p>
    <w:p>
      <w:pPr>
        <w:pStyle w:val="Normal"/>
      </w:pPr>
      <w:r>
        <w:t xml:space="preserve">• Deal cards appear in the correct stage and show the data available to your scope.</w:t>
      </w:r>
    </w:p>
    <w:p>
      <w:pPr>
        <w:pStyle w:val="Normal"/>
      </w:pPr>
      <w:r>
        <w:t xml:space="preserve">• The selected card expands with an “AI Deal Intelligence” result.</w:t>
      </w:r>
    </w:p>
    <w:p>
      <w:pPr>
        <w:pStyle w:val="Normal"/>
      </w:pPr>
      <w:r>
        <w:t xml:space="preserve">• After a successful sync request, the pipeline and integration status refresh when the connected Encompass integration is available.</w:t>
      </w:r>
    </w:p>
    <w:p>
      <w:pPr>
        <w:pStyle w:val="Heading2"/>
      </w:pPr>
      <w:r>
        <w:t xml:space="preserve">Troubleshooting</w:t>
      </w:r>
    </w:p>
    <w:p>
      <w:pPr>
        <w:pStyle w:val="Heading3"/>
      </w:pPr>
      <w:r>
        <w:t xml:space="preserve">The pipeline has no cards.</w:t>
      </w:r>
    </w:p>
    <w:p>
      <w:pPr>
        <w:pStyle w:val="Normal"/>
      </w:pPr>
      <w:r>
        <w:t xml:space="preserve">Confirm that you are viewing the intended MLO or company scope and that active deal data exists there. An empty stage is a valid state; do not infer that another scope’s deals are missing.</w:t>
      </w:r>
    </w:p>
    <w:p>
      <w:pPr>
        <w:pStyle w:val="Heading3"/>
      </w:pPr>
      <w:r>
        <w:t xml:space="preserve">The AI intelligence result does not appear.</w:t>
      </w:r>
    </w:p>
    <w:p>
      <w:pPr>
        <w:pStyle w:val="Normal"/>
      </w:pPr>
      <w:r>
        <w:t xml:space="preserve">Wait for the “Getting intel…” state to finish and try the same card once more. If it still fails, record the deal’s visible name, page path, and any visible error without copying confidential loan data.</w:t>
      </w:r>
    </w:p>
    <w:p>
      <w:pPr>
        <w:pStyle w:val="Heading3"/>
      </w:pPr>
      <w:r>
        <w:t xml:space="preserve">Sync Now is not visible or Encompass data is stale.</w:t>
      </w:r>
    </w:p>
    <w:p>
      <w:pPr>
        <w:pStyle w:val="Normal"/>
      </w:pPr>
      <w:r>
        <w:t xml:space="preserve">Sync Now is shown only when a connected Encompass integration is reported for an administrator. Check the approved integration setup and ask an administrator to review its health; do not paste integration credentials into help requests.</w:t>
      </w:r>
    </w:p>
    <w:p>
      <w:pPr>
        <w:pStyle w:val="Heading2"/>
      </w:pPr>
      <w:r>
        <w:t xml:space="preserve">Important limits</w:t>
      </w:r>
    </w:p>
    <w:p>
      <w:pPr>
        <w:pStyle w:val="Normal"/>
      </w:pPr>
      <w:r>
        <w:t xml:space="preserve">• MLO users intentionally do not receive the administrator’s organization-wide deal-score view; absence of score badges in that scope is not automatically a defect.</w:t>
      </w:r>
    </w:p>
    <w:p>
      <w:pPr>
        <w:pStyle w:val="Normal"/>
      </w:pPr>
      <w:r>
        <w:t xml:space="preserve">• AI Deal Intelligence is an aid, not a loan decision, underwriting determination, or compliance conclusion. Verify facts in the authoritative loan workflow.</w:t>
      </w:r>
    </w:p>
    <w:p>
      <w:pPr>
        <w:pStyle w:val="Normal"/>
      </w:pPr>
      <w:r>
        <w:t xml:space="preserve">• Encompass data depends on an external integration and its sync health; current cards are not a delivery or data-freshness guarantee.</w:t>
      </w:r>
    </w:p>
    <w:p>
      <w:pPr>
        <w:pStyle w:val="Heading1"/>
        <w:pageBreakBefore/>
      </w:pPr>
      <w:r>
        <w:t xml:space="preserve">Use AI Coach and return to conversation history</w:t>
      </w:r>
    </w:p>
    <w:p>
      <w:pPr>
        <w:pStyle w:val="Normal"/>
      </w:pPr>
      <w:r>
        <w:t xml:space="preserve">Ask the AI Coaching Assistant a question, start a clean session, and reopen, rename, or delete saved conversations.</w:t>
      </w:r>
    </w:p>
    <w:p>
      <w:pPr>
        <w:pStyle w:val="Normal"/>
      </w:pPr>
      <w:r>
        <w:t xml:space="preserve">Pipeline &amp; AI | MLO, Admin, Company admin | About 6 minutes</w:t>
      </w:r>
    </w:p>
    <w:p>
      <w:pPr>
        <w:pStyle w:val="Normal"/>
      </w:pPr>
      <w:r>
        <w:t xml:space="preserve">Feature: https://lendloft.io/mlo-ops/ai-coach</w:t>
      </w:r>
    </w:p>
    <w:p>
      <w:pPr>
        <w:pStyle w:val="Normal"/>
      </w:pPr>
      <w:r>
        <w:t xml:space="preserve">Readable web guide: https://lendloft.io/help/read/ai-coach-and-conversation-history.html</w:t>
      </w:r>
    </w:p>
    <w:p>
      <w:pPr>
        <w:pStyle w:val="Heading2"/>
      </w:pPr>
      <w:r>
        <w:t xml:space="preserve">Before you start</w:t>
      </w:r>
    </w:p>
    <w:p>
      <w:pPr>
        <w:pStyle w:val="Normal"/>
      </w:pPr>
      <w:r>
        <w:t xml:space="preserve">• Be signed in with access to AI Coach.</w:t>
      </w:r>
    </w:p>
    <w:p>
      <w:pPr>
        <w:pStyle w:val="Normal"/>
      </w:pPr>
      <w:r>
        <w:t xml:space="preserve">• Prepare a coaching question and only the borrower or business context you are authorized to use.</w:t>
      </w:r>
    </w:p>
    <w:p>
      <w:pPr>
        <w:pStyle w:val="Heading2"/>
      </w:pPr>
      <w:r>
        <w:t xml:space="preserve">Step by step</w:t>
      </w:r>
    </w:p>
    <w:p>
      <w:pPr>
        <w:pStyle w:val="Heading3"/>
      </w:pPr>
      <w:r>
        <w:t xml:space="preserve">1. Open AI Coach</w:t>
      </w:r>
    </w:p>
    <w:p>
      <w:pPr>
        <w:pStyle w:val="Normal"/>
      </w:pPr>
      <w:r>
        <w:t xml:space="preserve">Select “AI Coach.” The page heading is “AI Coaching Assistant,” and the empty state offers quick questions about objections, calls, lead generation, and workflow.</w:t>
      </w:r>
    </w:p>
    <w:p>
      <w:pPr>
        <w:pStyle w:val="Heading3"/>
      </w:pPr>
      <w:r>
        <w:t xml:space="preserve">2. Ask a question</w:t>
      </w:r>
    </w:p>
    <w:p>
      <w:pPr>
        <w:pStyle w:val="Normal"/>
      </w:pPr>
      <w:r>
        <w:t xml:space="preserve">Choose a quick question or type into “Ask your coach anything… (Enter to send, Shift+Enter for new line).” Select the send control or press Enter. The response appears in the conversation.</w:t>
      </w:r>
    </w:p>
    <w:p>
      <w:pPr>
        <w:pStyle w:val="Heading3"/>
      </w:pPr>
      <w:r>
        <w:t xml:space="preserve">3. Open History</w:t>
      </w:r>
    </w:p>
    <w:p>
      <w:pPr>
        <w:pStyle w:val="Normal"/>
      </w:pPr>
      <w:r>
        <w:t xml:space="preserve">Select “History” to open the conversation sidebar. Select “New session” in the sidebar, or the top “New” button when a conversation is open, to clear the current chat and begin a separate session.</w:t>
      </w:r>
    </w:p>
    <w:p>
      <w:pPr>
        <w:pStyle w:val="Heading3"/>
      </w:pPr>
      <w:r>
        <w:t xml:space="preserve">4. Resume or manage a saved conversation</w:t>
      </w:r>
    </w:p>
    <w:p>
      <w:pPr>
        <w:pStyle w:val="Normal"/>
      </w:pPr>
      <w:r>
        <w:t xml:space="preserve">Select a conversation title in History to load its messages. Use the visible rename control labeled “Rename conversation,” save the new title with “Save name,” or use “Delete conversation” and confirm when you no longer need the conversation.</w:t>
      </w:r>
    </w:p>
    <w:p>
      <w:pPr>
        <w:pStyle w:val="Heading2"/>
      </w:pPr>
      <w:r>
        <w:t xml:space="preserve">Check your work</w:t>
      </w:r>
    </w:p>
    <w:p>
      <w:pPr>
        <w:pStyle w:val="Normal"/>
      </w:pPr>
      <w:r>
        <w:t xml:space="preserve">• The assistant response is visible below your question.</w:t>
      </w:r>
    </w:p>
    <w:p>
      <w:pPr>
        <w:pStyle w:val="Normal"/>
      </w:pPr>
      <w:r>
        <w:t xml:space="preserve">• A newly saved conversation appears in History after the first response.</w:t>
      </w:r>
    </w:p>
    <w:p>
      <w:pPr>
        <w:pStyle w:val="Normal"/>
      </w:pPr>
      <w:r>
        <w:t xml:space="preserve">• Loading a history item restores its messages, while New session shows an empty chat.</w:t>
      </w:r>
    </w:p>
    <w:p>
      <w:pPr>
        <w:pStyle w:val="Heading2"/>
      </w:pPr>
      <w:r>
        <w:t xml:space="preserve">Troubleshooting</w:t>
      </w:r>
    </w:p>
    <w:p>
      <w:pPr>
        <w:pStyle w:val="Heading3"/>
      </w:pPr>
      <w:r>
        <w:t xml:space="preserve">The send control is disabled.</w:t>
      </w:r>
    </w:p>
    <w:p>
      <w:pPr>
        <w:pStyle w:val="Normal"/>
      </w:pPr>
      <w:r>
        <w:t xml:space="preserve">Enter nonblank text in the coach field and wait for any current response to finish. Use Shift+Enter for a new line rather than sending an empty message.</w:t>
      </w:r>
    </w:p>
    <w:p>
      <w:pPr>
        <w:pStyle w:val="Heading3"/>
      </w:pPr>
      <w:r>
        <w:t xml:space="preserve">The page says “Coach is temporarily unavailable. Please try again.”</w:t>
      </w:r>
    </w:p>
    <w:p>
      <w:pPr>
        <w:pStyle w:val="Normal"/>
      </w:pPr>
      <w:r>
        <w:t xml:space="preserve">Try the question again once, then record the page path, approximate time, and visible message for your organization’s approved administrator or support channel. Do not include private account tokens.</w:t>
      </w:r>
    </w:p>
    <w:p>
      <w:pPr>
        <w:pStyle w:val="Heading3"/>
      </w:pPr>
      <w:r>
        <w:t xml:space="preserve">History is empty or a conversation will not load.</w:t>
      </w:r>
    </w:p>
    <w:p>
      <w:pPr>
        <w:pStyle w:val="Normal"/>
      </w:pPr>
      <w:r>
        <w:t xml:space="preserve">Refresh the page once and confirm you are signed into the intended workspace. An empty History can mean there are no saved conversations in that scope; if an existing title consistently fails, report the title and visible state.</w:t>
      </w:r>
    </w:p>
    <w:p>
      <w:pPr>
        <w:pStyle w:val="Heading2"/>
      </w:pPr>
      <w:r>
        <w:t xml:space="preserve">Important limits</w:t>
      </w:r>
    </w:p>
    <w:p>
      <w:pPr>
        <w:pStyle w:val="Normal"/>
      </w:pPr>
      <w:r>
        <w:t xml:space="preserve">• AI Coach responses are coaching drafts and general assistance, not legal, regulatory, underwriting, rate, APR, product-eligibility, or outcome determinations.</w:t>
      </w:r>
    </w:p>
    <w:p>
      <w:pPr>
        <w:pStyle w:val="Normal"/>
      </w:pPr>
      <w:r>
        <w:t xml:space="preserve">• Review and adapt every suggested script before using it, and keep communications within your organization’s approved policies.</w:t>
      </w:r>
    </w:p>
    <w:p>
      <w:pPr>
        <w:pStyle w:val="Normal"/>
      </w:pPr>
      <w:r>
        <w:t xml:space="preserve">• AI Coach does not send email or contact a borrower. Any message must be reviewed and sent through an approved channel; delivery is not guaranteed.</w:t>
      </w:r>
    </w:p>
    <w:p>
      <w:pPr>
        <w:pStyle w:val="Heading1"/>
        <w:pageBreakBefore/>
      </w:pPr>
      <w:r>
        <w:t xml:space="preserve">Browse the Training Library</w:t>
      </w:r>
    </w:p>
    <w:p>
      <w:pPr>
        <w:pStyle w:val="Normal"/>
      </w:pPr>
      <w:r>
        <w:t xml:space="preserve">Browse Tracks A–E in the read-only Training Library. Module editing and learner progress are not available on this page for any role.</w:t>
      </w:r>
    </w:p>
    <w:p>
      <w:pPr>
        <w:pStyle w:val="Normal"/>
      </w:pPr>
      <w:r>
        <w:t xml:space="preserve">Team training | MLO, Admin, Company admin | About 5 minutes</w:t>
      </w:r>
    </w:p>
    <w:p>
      <w:pPr>
        <w:pStyle w:val="Normal"/>
      </w:pPr>
      <w:r>
        <w:t xml:space="preserve">Feature: https://lendloft.io/mlo-ops/training</w:t>
      </w:r>
    </w:p>
    <w:p>
      <w:pPr>
        <w:pStyle w:val="Normal"/>
      </w:pPr>
      <w:r>
        <w:t xml:space="preserve">Readable web guide: https://lendloft.io/help/read/training-library-read-only.html</w:t>
      </w:r>
    </w:p>
    <w:p>
      <w:pPr>
        <w:pStyle w:val="Heading2"/>
      </w:pPr>
      <w:r>
        <w:t xml:space="preserve">Before you start</w:t>
      </w:r>
    </w:p>
    <w:p>
      <w:pPr>
        <w:pStyle w:val="Normal"/>
      </w:pPr>
      <w:r>
        <w:t xml:space="preserve">• Be signed in with access to Training Library.</w:t>
      </w:r>
    </w:p>
    <w:p>
      <w:pPr>
        <w:pStyle w:val="Normal"/>
      </w:pPr>
      <w:r>
        <w:t xml:space="preserve">• Know which learning track your organization wants you to review.</w:t>
      </w:r>
    </w:p>
    <w:p>
      <w:pPr>
        <w:pStyle w:val="Heading2"/>
      </w:pPr>
      <w:r>
        <w:t xml:space="preserve">Step by step</w:t>
      </w:r>
    </w:p>
    <w:p>
      <w:pPr>
        <w:pStyle w:val="Heading3"/>
      </w:pPr>
      <w:r>
        <w:t xml:space="preserve">1. Open Training Library</w:t>
      </w:r>
    </w:p>
    <w:p>
      <w:pPr>
        <w:pStyle w:val="Normal"/>
      </w:pPr>
      <w:r>
        <w:t xml:space="preserve">Select “Training Library” from the sidebar. The page displays the library heading, a read-only notice for all roles, and the track tabs.</w:t>
      </w:r>
    </w:p>
    <w:p>
      <w:pPr>
        <w:pStyle w:val="Heading3"/>
      </w:pPr>
      <w:r>
        <w:t xml:space="preserve">2. Choose a track</w:t>
      </w:r>
    </w:p>
    <w:p>
      <w:pPr>
        <w:pStyle w:val="Normal"/>
      </w:pPr>
      <w:r>
        <w:t xml:space="preserve">Select one of the visible tabs: Track A Onboarding, Track B Core Skills, Track C Compliance/CE, Track D Masterclass, or Track E Social Selling.</w:t>
      </w:r>
    </w:p>
    <w:p>
      <w:pPr>
        <w:pStyle w:val="Heading3"/>
      </w:pPr>
      <w:r>
        <w:t xml:space="preserve">3. Read a module card</w:t>
      </w:r>
    </w:p>
    <w:p>
      <w:pPr>
        <w:pStyle w:val="Normal"/>
      </w:pPr>
      <w:r>
        <w:t xml:space="preserve">Review the module title, description or content brief, module number, points value, duration in minutes, and any visible CE, Video, or Handout indicators.</w:t>
      </w:r>
    </w:p>
    <w:p>
      <w:pPr>
        <w:pStyle w:val="Heading3"/>
      </w:pPr>
      <w:r>
        <w:t xml:space="preserve">4. Return to the track list</w:t>
      </w:r>
    </w:p>
    <w:p>
      <w:pPr>
        <w:pStyle w:val="Normal"/>
      </w:pPr>
      <w:r>
        <w:t xml:space="preserve">Use another Track tab to browse its modules. A track with no returned modules shows “No modules found in this track.”</w:t>
      </w:r>
    </w:p>
    <w:p>
      <w:pPr>
        <w:pStyle w:val="Heading2"/>
      </w:pPr>
      <w:r>
        <w:t xml:space="preserve">Check your work</w:t>
      </w:r>
    </w:p>
    <w:p>
      <w:pPr>
        <w:pStyle w:val="Normal"/>
      </w:pPr>
      <w:r>
        <w:t xml:space="preserve">• The selected Track tab is highlighted and its module cards are visible.</w:t>
      </w:r>
    </w:p>
    <w:p>
      <w:pPr>
        <w:pStyle w:val="Normal"/>
      </w:pPr>
      <w:r>
        <w:t xml:space="preserve">• You can identify the module title, duration, points, and any displayed CE or resource indicators.</w:t>
      </w:r>
    </w:p>
    <w:p>
      <w:pPr>
        <w:pStyle w:val="Normal"/>
      </w:pPr>
      <w:r>
        <w:t xml:space="preserve">• The library’s empty state is explicit when a track has no modules.</w:t>
      </w:r>
    </w:p>
    <w:p>
      <w:pPr>
        <w:pStyle w:val="Heading2"/>
      </w:pPr>
      <w:r>
        <w:t xml:space="preserve">Troubleshooting</w:t>
      </w:r>
    </w:p>
    <w:p>
      <w:pPr>
        <w:pStyle w:val="Heading3"/>
      </w:pPr>
      <w:r>
        <w:t xml:space="preserve">The library remains loading or says training modules could not be loaded.</w:t>
      </w:r>
    </w:p>
    <w:p>
      <w:pPr>
        <w:pStyle w:val="Normal"/>
      </w:pPr>
      <w:r>
        <w:t xml:space="preserve">Wait for loading to finish. If an error appears, select Retry; if loading remains stuck, refresh once. If it remains unavailable, record the track, page path, and visible state for your organization’s approved administrator or support channel.</w:t>
      </w:r>
    </w:p>
    <w:p>
      <w:pPr>
        <w:pStyle w:val="Heading3"/>
      </w:pPr>
      <w:r>
        <w:t xml:space="preserve">A track says “No modules found in this track.”</w:t>
      </w:r>
    </w:p>
    <w:p>
      <w:pPr>
        <w:pStyle w:val="Normal"/>
      </w:pPr>
      <w:r>
        <w:t xml:space="preserve">Try the other track tabs and confirm that the intended track is selected. The message means no module was returned for that track; it is not an instruction to create a module.</w:t>
      </w:r>
    </w:p>
    <w:p>
      <w:pPr>
        <w:pStyle w:val="Heading3"/>
      </w:pPr>
      <w:r>
        <w:t xml:space="preserve">I need to add or edit a module.</w:t>
      </w:r>
    </w:p>
    <w:p>
      <w:pPr>
        <w:pStyle w:val="Normal"/>
      </w:pPr>
      <w:r>
        <w:t xml:space="preserve">Add Module and Edit Module controls are not available for MLOs, admins, or company admins. This page is read-only; use your organization’s approved content-management process.</w:t>
      </w:r>
    </w:p>
    <w:p>
      <w:pPr>
        <w:pStyle w:val="Heading2"/>
      </w:pPr>
      <w:r>
        <w:t xml:space="preserve">Important limits</w:t>
      </w:r>
    </w:p>
    <w:p>
      <w:pPr>
        <w:pStyle w:val="Normal"/>
      </w:pPr>
      <w:r>
        <w:t xml:space="preserve">• Viewing a card does not save learner progress, complete training, issue a certificate, award CE or compliance credit, or change an MLO record. Reloading only retrieves the saved library content, not a completion state.</w:t>
      </w:r>
    </w:p>
    <w:p>
      <w:pPr>
        <w:pStyle w:val="Normal"/>
      </w:pPr>
      <w:r>
        <w:t xml:space="preserve">• The visible Video and Handout labels indicate resource availability in the card, not a guaranteed playback or download result.</w:t>
      </w:r>
    </w:p>
    <w:p>
      <w:pPr>
        <w:pStyle w:val="Normal"/>
      </w:pPr>
      <w:r>
        <w:t xml:space="preserve">• Training content is not a substitute for current regulatory or company guidance.</w:t>
      </w:r>
    </w:p>
    <w:p>
      <w:pPr>
        <w:pStyle w:val="Heading1"/>
        <w:pageBreakBefore/>
      </w:pPr>
      <w:r>
        <w:t xml:space="preserve">Set this month’s goal and read the activity blueprint</w:t>
      </w:r>
    </w:p>
    <w:p>
      <w:pPr>
        <w:pStyle w:val="Normal"/>
      </w:pPr>
      <w:r>
        <w:t xml:space="preserve">Use the verified Goals &amp; Commission Calculator flow to calculate a monthly target, save it to the right MLO, and read the resulting progress.</w:t>
      </w:r>
    </w:p>
    <w:p>
      <w:pPr>
        <w:pStyle w:val="Normal"/>
      </w:pPr>
      <w:r>
        <w:t xml:space="preserve">Team training | MLO, Admin, Company admin | About 8 minutes</w:t>
      </w:r>
    </w:p>
    <w:p>
      <w:pPr>
        <w:pStyle w:val="Normal"/>
      </w:pPr>
      <w:r>
        <w:t xml:space="preserve">Feature: https://lendloft.io/mlo-ops/goals</w:t>
      </w:r>
    </w:p>
    <w:p>
      <w:pPr>
        <w:pStyle w:val="Normal"/>
      </w:pPr>
      <w:r>
        <w:t xml:space="preserve">Readable web guide: https://lendloft.io/help/read/goals-and-monthly-activity.html</w:t>
      </w:r>
    </w:p>
    <w:p>
      <w:pPr>
        <w:pStyle w:val="Heading2"/>
      </w:pPr>
      <w:r>
        <w:t xml:space="preserve">Before you start</w:t>
      </w:r>
    </w:p>
    <w:p>
      <w:pPr>
        <w:pStyle w:val="Normal"/>
      </w:pPr>
      <w:r>
        <w:t xml:space="preserve">• Be signed in with a linked MLO profile, or be an Admin or Company admin who can select an MLO.</w:t>
      </w:r>
    </w:p>
    <w:p>
      <w:pPr>
        <w:pStyle w:val="Normal"/>
      </w:pPr>
      <w:r>
        <w:t xml:space="preserve">• Know whether the target should be expressed as an annual income goal or closed deals per month.</w:t>
      </w:r>
    </w:p>
    <w:p>
      <w:pPr>
        <w:pStyle w:val="Heading2"/>
      </w:pPr>
      <w:r>
        <w:t xml:space="preserve">Step by step</w:t>
      </w:r>
    </w:p>
    <w:p>
      <w:pPr>
        <w:pStyle w:val="Heading3"/>
      </w:pPr>
      <w:r>
        <w:t xml:space="preserve">1. Open Goals &amp; Commission</w:t>
      </w:r>
    </w:p>
    <w:p>
      <w:pPr>
        <w:pStyle w:val="Normal"/>
      </w:pPr>
      <w:r>
        <w:t xml:space="preserve">Select “Goals &amp; Commission.” The page heading is “Goals &amp; Commission Calculator,” with a Set Your Goal card and a current-month progress card.</w:t>
      </w:r>
    </w:p>
    <w:p>
      <w:pPr>
        <w:pStyle w:val="Heading3"/>
      </w:pPr>
      <w:r>
        <w:t xml:space="preserve">2. Choose the goal basis</w:t>
      </w:r>
    </w:p>
    <w:p>
      <w:pPr>
        <w:pStyle w:val="Normal"/>
      </w:pPr>
      <w:r>
        <w:t xml:space="preserve">Select “By Income” and enter “Annual Income Goal,” or select “By Deals” and enter “Closed Deals per Month.” The calculator updates the visible Deals/Month, Applications Needed, Conversations/Month, Active Partners Needed, Monthly Volume, and Annual Income metrics.</w:t>
      </w:r>
    </w:p>
    <w:p>
      <w:pPr>
        <w:pStyle w:val="Heading3"/>
      </w:pPr>
      <w:r>
        <w:t xml:space="preserve">3. Choose the MLO when prompted</w:t>
      </w:r>
    </w:p>
    <w:p>
      <w:pPr>
        <w:pStyle w:val="Normal"/>
      </w:pPr>
      <w:r>
        <w:t xml:space="preserve">Admins and Company admins use “Save Goal for MLO” and select an MLO. An MLO sees “Saving goal to your profile.”</w:t>
      </w:r>
    </w:p>
    <w:p>
      <w:pPr>
        <w:pStyle w:val="Heading3"/>
      </w:pPr>
      <w:r>
        <w:t xml:space="preserve">4. Save the current-month target</w:t>
      </w:r>
    </w:p>
    <w:p>
      <w:pPr>
        <w:pStyle w:val="Normal"/>
      </w:pPr>
      <w:r>
        <w:t xml:space="preserve">Select “Save This Month’s Goal.” A successful save shows “Goal saved!” and refreshes the goal data.</w:t>
      </w:r>
    </w:p>
    <w:p>
      <w:pPr>
        <w:pStyle w:val="Heading3"/>
      </w:pPr>
      <w:r>
        <w:t xml:space="preserve">5. Read the plan and progress</w:t>
      </w:r>
    </w:p>
    <w:p>
      <w:pPr>
        <w:pStyle w:val="Normal"/>
      </w:pPr>
      <w:r>
        <w:t xml:space="preserve">Review the visible month heading, percentage of goal, closed and remaining deals, estimated commission, and “Weekly Activity Blueprint.” Use those numbers as a planning reference.</w:t>
      </w:r>
    </w:p>
    <w:p>
      <w:pPr>
        <w:pStyle w:val="Heading2"/>
      </w:pPr>
      <w:r>
        <w:t xml:space="preserve">Check your work</w:t>
      </w:r>
    </w:p>
    <w:p>
      <w:pPr>
        <w:pStyle w:val="Normal"/>
      </w:pPr>
      <w:r>
        <w:t xml:space="preserve">• The calculator metrics change when you switch between By Income and By Deals.</w:t>
      </w:r>
    </w:p>
    <w:p>
      <w:pPr>
        <w:pStyle w:val="Normal"/>
      </w:pPr>
      <w:r>
        <w:t xml:space="preserve">• The page shows “Goal saved!” after saving.</w:t>
      </w:r>
    </w:p>
    <w:p>
      <w:pPr>
        <w:pStyle w:val="Normal"/>
      </w:pPr>
      <w:r>
        <w:t xml:space="preserve">• The current-month progress tracker and target reflect the saved goal after refresh.</w:t>
      </w:r>
    </w:p>
    <w:p>
      <w:pPr>
        <w:pStyle w:val="Heading2"/>
      </w:pPr>
      <w:r>
        <w:t xml:space="preserve">Troubleshooting</w:t>
      </w:r>
    </w:p>
    <w:p>
      <w:pPr>
        <w:pStyle w:val="Heading3"/>
      </w:pPr>
      <w:r>
        <w:t xml:space="preserve">Save This Month’s Goal is disabled.</w:t>
      </w:r>
    </w:p>
    <w:p>
      <w:pPr>
        <w:pStyle w:val="Normal"/>
      </w:pPr>
      <w:r>
        <w:t xml:space="preserve">An administrator must select an MLO in “Save Goal for MLO.” An MLO must have a linked profile. Confirm the selection or ask an administrator to verify the profile.</w:t>
      </w:r>
    </w:p>
    <w:p>
      <w:pPr>
        <w:pStyle w:val="Heading3"/>
      </w:pPr>
      <w:r>
        <w:t xml:space="preserve">The saved target is not visible in progress.</w:t>
      </w:r>
    </w:p>
    <w:p>
      <w:pPr>
        <w:pStyle w:val="Normal"/>
      </w:pPr>
      <w:r>
        <w:t xml:space="preserve">Wait for the “Goal saved!” confirmation and refresh once. Confirm that the month heading and selected MLO are the intended scope; report the visible target and message if they still disagree.</w:t>
      </w:r>
    </w:p>
    <w:p>
      <w:pPr>
        <w:pStyle w:val="Heading3"/>
      </w:pPr>
      <w:r>
        <w:t xml:space="preserve">The calculated numbers do not match a separate business plan.</w:t>
      </w:r>
    </w:p>
    <w:p>
      <w:pPr>
        <w:pStyle w:val="Normal"/>
      </w:pPr>
      <w:r>
        <w:t xml:space="preserve">Compare the displayed assumptions with the plan. Recheck the selected mode and input value, then treat the page as a calculator estimate rather than manually changing a target to force a match.</w:t>
      </w:r>
    </w:p>
    <w:p>
      <w:pPr>
        <w:pStyle w:val="Heading2"/>
      </w:pPr>
      <w:r>
        <w:t xml:space="preserve">Important limits</w:t>
      </w:r>
    </w:p>
    <w:p>
      <w:pPr>
        <w:pStyle w:val="Normal"/>
      </w:pPr>
      <w:r>
        <w:t xml:space="preserve">• The page visibly uses assumptions of a $350K average loan, a 1.0% commission rate, 2.5 applications per close, 5 conversations per application, and 1.5 deals per partner per month. These are planning assumptions, not a compensation agreement.</w:t>
      </w:r>
    </w:p>
    <w:p>
      <w:pPr>
        <w:pStyle w:val="Normal"/>
      </w:pPr>
      <w:r>
        <w:t xml:space="preserve">• Saving a goal does not create or close loans and does not guarantee income, volume, or commission.</w:t>
      </w:r>
    </w:p>
    <w:p>
      <w:pPr>
        <w:pStyle w:val="Normal"/>
      </w:pPr>
      <w:r>
        <w:t xml:space="preserve">• Company admin selections and results remain company-scoped; verify the selected MLO before saving.</w:t>
      </w:r>
    </w:p>
    <w:p>
      <w:pPr>
        <w:pStyle w:val="Heading1"/>
        <w:pageBreakBefore/>
      </w:pPr>
      <w:r>
        <w:t xml:space="preserve">Troubleshoot safely and escalate a reproducible issue</w:t>
      </w:r>
    </w:p>
    <w:p>
      <w:pPr>
        <w:pStyle w:val="Normal"/>
      </w:pPr>
      <w:r>
        <w:t xml:space="preserve">Use visible UI evidence and the organization’s approved administrator or support process without exposing credentials, secrets, or internal implementation details.</w:t>
      </w:r>
    </w:p>
    <w:p>
      <w:pPr>
        <w:pStyle w:val="Normal"/>
      </w:pPr>
      <w:r>
        <w:t xml:space="preserve">Getting started | MLO, Admin, Company admin | About 6 minutes</w:t>
      </w:r>
    </w:p>
    <w:p>
      <w:pPr>
        <w:pStyle w:val="Normal"/>
      </w:pPr>
      <w:r>
        <w:t xml:space="preserve">Feature: https://lendloft.io/mlo-ops/help</w:t>
      </w:r>
    </w:p>
    <w:p>
      <w:pPr>
        <w:pStyle w:val="Normal"/>
      </w:pPr>
      <w:r>
        <w:t xml:space="preserve">Readable web guide: https://lendloft.io/help/read/safe-troubleshooting-and-escalation.html</w:t>
      </w:r>
    </w:p>
    <w:p>
      <w:pPr>
        <w:pStyle w:val="Heading2"/>
      </w:pPr>
      <w:r>
        <w:t xml:space="preserve">Before you start</w:t>
      </w:r>
    </w:p>
    <w:p>
      <w:pPr>
        <w:pStyle w:val="Normal"/>
      </w:pPr>
      <w:r>
        <w:t xml:space="preserve">• Have the affected page open, or know the page path where the issue occurred.</w:t>
      </w:r>
    </w:p>
    <w:p>
      <w:pPr>
        <w:pStyle w:val="Normal"/>
      </w:pPr>
      <w:r>
        <w:t xml:space="preserve">• Be able to describe the action you took and the visible result without sharing confidential data.</w:t>
      </w:r>
    </w:p>
    <w:p>
      <w:pPr>
        <w:pStyle w:val="Heading2"/>
      </w:pPr>
      <w:r>
        <w:t xml:space="preserve">Step by step</w:t>
      </w:r>
    </w:p>
    <w:p>
      <w:pPr>
        <w:pStyle w:val="Heading3"/>
      </w:pPr>
      <w:r>
        <w:t xml:space="preserve">1. Capture the visible facts</w:t>
      </w:r>
    </w:p>
    <w:p>
      <w:pPr>
        <w:pStyle w:val="Normal"/>
      </w:pPr>
      <w:r>
        <w:t xml:space="preserve">Write down the page name or path, your role label, the action you selected, the exact visible error or empty state, the approximate time, and whether the issue happened once or repeatedly.</w:t>
      </w:r>
    </w:p>
    <w:p>
      <w:pPr>
        <w:pStyle w:val="Heading3"/>
      </w:pPr>
      <w:r>
        <w:t xml:space="preserve">2. Check scope and required fields</w:t>
      </w:r>
    </w:p>
    <w:p>
      <w:pPr>
        <w:pStyle w:val="Normal"/>
      </w:pPr>
      <w:r>
        <w:t xml:space="preserve">Confirm that you are in the intended company or MLO workspace, that required fields are filled, and that filters or group selections are not hiding the expected records. Do not change multiple records while diagnosing a display problem.</w:t>
      </w:r>
    </w:p>
    <w:p>
      <w:pPr>
        <w:pStyle w:val="Heading3"/>
      </w:pPr>
      <w:r>
        <w:t xml:space="preserve">3. Retry a safe read action once</w:t>
      </w:r>
    </w:p>
    <w:p>
      <w:pPr>
        <w:pStyle w:val="Normal"/>
      </w:pPr>
      <w:r>
        <w:t xml:space="preserve">Refresh the page once or repeat a non-destructive read action once. If a mutation already showed a success confirmation, do not submit it repeatedly just because the list has not refreshed.</w:t>
      </w:r>
    </w:p>
    <w:p>
      <w:pPr>
        <w:pStyle w:val="Heading3"/>
      </w:pPr>
      <w:r>
        <w:t xml:space="preserve">4. Use the visible role path</w:t>
      </w:r>
    </w:p>
    <w:p>
      <w:pPr>
        <w:pStyle w:val="Normal"/>
      </w:pPr>
      <w:r>
        <w:t xml:space="preserve">For “Access restricted,” return to the dashboard and use a page visible to your role. For “Account Pending Approval,” use “Sign out” and ask the organization administrator to review the account status.</w:t>
      </w:r>
    </w:p>
    <w:p>
      <w:pPr>
        <w:pStyle w:val="Heading3"/>
      </w:pPr>
      <w:r>
        <w:t xml:space="preserve">5. Escalate with a minimal report</w:t>
      </w:r>
    </w:p>
    <w:p>
      <w:pPr>
        <w:pStyle w:val="Normal"/>
      </w:pPr>
      <w:r>
        <w:t xml:space="preserve">Use your organization’s approved administrator or support channel. Include the page path, role label, action, time, visible message, record count, and safe reproduction steps. Ask whether a screenshot is appropriate before attaching one.</w:t>
      </w:r>
    </w:p>
    <w:p>
      <w:pPr>
        <w:pStyle w:val="Heading2"/>
      </w:pPr>
      <w:r>
        <w:t xml:space="preserve">Check your work</w:t>
      </w:r>
    </w:p>
    <w:p>
      <w:pPr>
        <w:pStyle w:val="Normal"/>
      </w:pPr>
      <w:r>
        <w:t xml:space="preserve">• You can reproduce the issue with a short, non-sensitive sequence of visible actions.</w:t>
      </w:r>
    </w:p>
    <w:p>
      <w:pPr>
        <w:pStyle w:val="Normal"/>
      </w:pPr>
      <w:r>
        <w:t xml:space="preserve">• The escalation report identifies the affected page, role scope, visible message, and approximate time.</w:t>
      </w:r>
    </w:p>
    <w:p>
      <w:pPr>
        <w:pStyle w:val="Normal"/>
      </w:pPr>
      <w:r>
        <w:t xml:space="preserve">• No password, one-time code, secret, token, or unnecessary borrower/contact data was shared.</w:t>
      </w:r>
    </w:p>
    <w:p>
      <w:pPr>
        <w:pStyle w:val="Heading2"/>
      </w:pPr>
      <w:r>
        <w:t xml:space="preserve">Troubleshooting</w:t>
      </w:r>
    </w:p>
    <w:p>
      <w:pPr>
        <w:pStyle w:val="Heading3"/>
      </w:pPr>
      <w:r>
        <w:t xml:space="preserve">I do not know whether the problem is access or data scope.</w:t>
      </w:r>
    </w:p>
    <w:p>
      <w:pPr>
        <w:pStyle w:val="Normal"/>
      </w:pPr>
      <w:r>
        <w:t xml:space="preserve">Compare the visible sidebar and page message with the intended role. Check the selected MLO, company context, group, and filters; then ask an administrator to verify scope rather than attempting to bypass it.</w:t>
      </w:r>
    </w:p>
    <w:p>
      <w:pPr>
        <w:pStyle w:val="Heading3"/>
      </w:pPr>
      <w:r>
        <w:t xml:space="preserve">A page is empty after a successful action.</w:t>
      </w:r>
    </w:p>
    <w:p>
      <w:pPr>
        <w:pStyle w:val="Normal"/>
      </w:pPr>
      <w:r>
        <w:t xml:space="preserve">Look for the page’s visible success confirmation, refresh once, and clear filters. If the result remains wrong, report the action and confirmation together so the administrator can distinguish a display refresh issue from a failed mutation.</w:t>
      </w:r>
    </w:p>
    <w:p>
      <w:pPr>
        <w:pStyle w:val="Heading3"/>
      </w:pPr>
      <w:r>
        <w:t xml:space="preserve">An AI or email-related action fails.</w:t>
      </w:r>
    </w:p>
    <w:p>
      <w:pPr>
        <w:pStyle w:val="Normal"/>
      </w:pPr>
      <w:r>
        <w:t xml:space="preserve">Record the exact visible failure and whether the action was a draft, save, enrollment, or send. AI output can be unavailable, and email workflows depend on external provider configuration; do not retry repeatedly or claim delivery without a provider confirmation.</w:t>
      </w:r>
    </w:p>
    <w:p>
      <w:pPr>
        <w:pStyle w:val="Heading3"/>
      </w:pPr>
      <w:r>
        <w:t xml:space="preserve">I am asked for a secret or internal command to fix a user-facing issue.</w:t>
      </w:r>
    </w:p>
    <w:p>
      <w:pPr>
        <w:pStyle w:val="Normal"/>
      </w:pPr>
      <w:r>
        <w:t xml:space="preserve">Do not provide credentials, API keys, database commands, or internal authentication details. Use the approved administrator or support process and share only safe UI evidence.</w:t>
      </w:r>
    </w:p>
    <w:p>
      <w:pPr>
        <w:pStyle w:val="Heading2"/>
      </w:pPr>
      <w:r>
        <w:t xml:space="preserve">Important limits</w:t>
      </w:r>
    </w:p>
    <w:p>
      <w:pPr>
        <w:pStyle w:val="Normal"/>
      </w:pPr>
      <w:r>
        <w:t xml:space="preserve">• There is no invented support email or universal response-time promise in this guide; use the support channel your organization has actually approved.</w:t>
      </w:r>
    </w:p>
    <w:p>
      <w:pPr>
        <w:pStyle w:val="Normal"/>
      </w:pPr>
      <w:r>
        <w:t xml:space="preserve">• Never include passwords, one-time codes, API keys, session tokens, database details, or unnecessary borrower/contact information in an escalation.</w:t>
      </w:r>
    </w:p>
    <w:p>
      <w:pPr>
        <w:pStyle w:val="Normal"/>
      </w:pPr>
      <w:r>
        <w:t xml:space="preserve">• A success toast means the UI received an accepted response; it does not guarantee email delivery, AI correctness, data freshness, or a completed external-provider action.</w:t>
      </w:r>
    </w:p>
    <w:p>
      <w:pPr>
        <w:pStyle w:val="Heading1"/>
        <w:pageBreakBefore/>
      </w:pPr>
      <w:r>
        <w:t xml:space="preserve">Run a borrower qualification estimate</w:t>
      </w:r>
    </w:p>
    <w:p>
      <w:pPr>
        <w:pStyle w:val="Normal"/>
      </w:pPr>
      <w:r>
        <w:t xml:space="preserve">Use the public qualification flow to model a purchase, refinance, cash-out refinance, or investment-property scenario before starting a full application.</w:t>
      </w:r>
    </w:p>
    <w:p>
      <w:pPr>
        <w:pStyle w:val="Normal"/>
      </w:pPr>
      <w:r>
        <w:t xml:space="preserve">Borrower portal | Borrower | About 6 minutes</w:t>
      </w:r>
    </w:p>
    <w:p>
      <w:pPr>
        <w:pStyle w:val="Normal"/>
      </w:pPr>
      <w:r>
        <w:t xml:space="preserve">Feature: https://lendloft.io/loans/qualify</w:t>
      </w:r>
    </w:p>
    <w:p>
      <w:pPr>
        <w:pStyle w:val="Normal"/>
      </w:pPr>
      <w:r>
        <w:t xml:space="preserve">Readable web guide: https://lendloft.io/help/read/borrower-qualification-estimate.html</w:t>
      </w:r>
    </w:p>
    <w:p>
      <w:pPr>
        <w:pStyle w:val="Heading2"/>
      </w:pPr>
      <w:r>
        <w:t xml:space="preserve">Before you start</w:t>
      </w:r>
    </w:p>
    <w:p>
      <w:pPr>
        <w:pStyle w:val="Normal"/>
      </w:pPr>
      <w:r>
        <w:t xml:space="preserve">• Have a rough property value or purchase price, down payment, state, employment type, income, credit-score range, and monthly debt minimums.</w:t>
      </w:r>
    </w:p>
    <w:p>
      <w:pPr>
        <w:pStyle w:val="Normal"/>
      </w:pPr>
      <w:r>
        <w:t xml:space="preserve">• Use information you are comfortable entering as self-reported estimates; the flow does not require a borrower account to show results.</w:t>
      </w:r>
    </w:p>
    <w:p>
      <w:pPr>
        <w:pStyle w:val="Heading2"/>
      </w:pPr>
      <w:r>
        <w:t xml:space="preserve">Step by step</w:t>
      </w:r>
    </w:p>
    <w:p>
      <w:pPr>
        <w:pStyle w:val="Heading3"/>
      </w:pPr>
      <w:r>
        <w:t xml:space="preserve">1. Choose Your Goal</w:t>
      </w:r>
    </w:p>
    <w:p>
      <w:pPr>
        <w:pStyle w:val="Normal"/>
      </w:pPr>
      <w:r>
        <w:t xml:space="preserve">Open the qualification page and select Buy a Home, Refinance, Cash-Out Refi, or Investment Property.</w:t>
      </w:r>
    </w:p>
    <w:p>
      <w:pPr>
        <w:pStyle w:val="Heading3"/>
      </w:pPr>
      <w:r>
        <w:t xml:space="preserve">2. Enter the property assumptions</w:t>
      </w:r>
    </w:p>
    <w:p>
      <w:pPr>
        <w:pStyle w:val="Normal"/>
      </w:pPr>
      <w:r>
        <w:t xml:space="preserve">On the Property step, choose State and Property Type (Single Family, Condo / Co-op, Townhouse, or Multi-Family (2–4)). Enter Estimated Purchase Price for a purchase or Current Home Value for a refinance. For a purchase, set Down Payment with the slider or a visible percentage choice.</w:t>
      </w:r>
    </w:p>
    <w:p>
      <w:pPr>
        <w:pStyle w:val="Heading3"/>
      </w:pPr>
      <w:r>
        <w:t xml:space="preserve">3. Describe credit and history</w:t>
      </w:r>
    </w:p>
    <w:p>
      <w:pPr>
        <w:pStyle w:val="Normal"/>
      </w:pPr>
      <w:r>
        <w:t xml:space="preserve">On Credit, choose Excellent, Good, Fair, or Poor and answer the Bankruptcy (Chapter 7 or 13) and Foreclosure or short sale questions when they apply.</w:t>
      </w:r>
    </w:p>
    <w:p>
      <w:pPr>
        <w:pStyle w:val="Heading3"/>
      </w:pPr>
      <w:r>
        <w:t xml:space="preserve">4. Add income and employment</w:t>
      </w:r>
    </w:p>
    <w:p>
      <w:pPr>
        <w:pStyle w:val="Normal"/>
      </w:pPr>
      <w:r>
        <w:t xml:space="preserve">On Income, select W-2 Employee, Self-Employed / 1099, Retired, or Multiple / Other Sources. Enter Annual Gross Income and Years at Current Job or Years Self-Employed. You can also select Adding a co-borrower (spouse, partner, etc.).</w:t>
      </w:r>
    </w:p>
    <w:p>
      <w:pPr>
        <w:pStyle w:val="Heading3"/>
      </w:pPr>
      <w:r>
        <w:t xml:space="preserve">5. Enter monthly debts</w:t>
      </w:r>
    </w:p>
    <w:p>
      <w:pPr>
        <w:pStyle w:val="Normal"/>
      </w:pPr>
      <w:r>
        <w:t xml:space="preserve">On Debts, enter minimum monthly payments for Car / vehicle payments, Student loan minimums, Credit card minimums, and Other loans / obligations. Do not substitute balances for minimum payments; the page specifically says not to include utilities, subscriptions, or groceries.</w:t>
      </w:r>
    </w:p>
    <w:p>
      <w:pPr>
        <w:pStyle w:val="Heading3"/>
      </w:pPr>
      <w:r>
        <w:t xml:space="preserve">6. View the estimate</w:t>
      </w:r>
    </w:p>
    <w:p>
      <w:pPr>
        <w:pStyle w:val="Normal"/>
      </w:pPr>
      <w:r>
        <w:t xml:space="preserve">Use Continue through the steps and then See My Results. Review the Qualification Estimate, estimated payment and loan amount, Key Factors, and Documents You'll Need. If you want to proceed, choose Start Full Application.</w:t>
      </w:r>
    </w:p>
    <w:p>
      <w:pPr>
        <w:pStyle w:val="Heading2"/>
      </w:pPr>
      <w:r>
        <w:t xml:space="preserve">Check your work</w:t>
      </w:r>
    </w:p>
    <w:p>
      <w:pPr>
        <w:pStyle w:val="Normal"/>
      </w:pPr>
      <w:r>
        <w:t xml:space="preserve">• The Your Qualification Estimate screen displays an estimate, factors, and an employment-based document checklist.</w:t>
      </w:r>
    </w:p>
    <w:p>
      <w:pPr>
        <w:pStyle w:val="Normal"/>
      </w:pPr>
      <w:r>
        <w:t xml:space="preserve">• Start Full Application carries the qualification values into the full application through the app's qualification-prefill flow.</w:t>
      </w:r>
    </w:p>
    <w:p>
      <w:pPr>
        <w:pStyle w:val="Heading2"/>
      </w:pPr>
      <w:r>
        <w:t xml:space="preserve">Troubleshooting</w:t>
      </w:r>
    </w:p>
    <w:p>
      <w:pPr>
        <w:pStyle w:val="Heading3"/>
      </w:pPr>
      <w:r>
        <w:t xml:space="preserve">Continue does not advance from a step.</w:t>
      </w:r>
    </w:p>
    <w:p>
      <w:pPr>
        <w:pStyle w:val="Normal"/>
      </w:pPr>
      <w:r>
        <w:t xml:space="preserve">Complete the required selection or value on that step. The flow requires a goal, property state, purchase/value amount, credit range, employment type, annual income, and the debt inputs used for the estimate.</w:t>
      </w:r>
    </w:p>
    <w:p>
      <w:pPr>
        <w:pStyle w:val="Heading3"/>
      </w:pPr>
      <w:r>
        <w:t xml:space="preserve">The result does not match a lender's later assessment.</w:t>
      </w:r>
    </w:p>
    <w:p>
      <w:pPr>
        <w:pStyle w:val="Normal"/>
      </w:pPr>
      <w:r>
        <w:t xml:space="preserve">Treat the result as an educational estimate based on self-reported inputs. Recheck price, down payment, income, credit range, employment history, and minimum debts, then use Start Full Application for a full review.</w:t>
      </w:r>
    </w:p>
    <w:p>
      <w:pPr>
        <w:pStyle w:val="Heading3"/>
      </w:pPr>
      <w:r>
        <w:t xml:space="preserve">The document checklist does not match your situation.</w:t>
      </w:r>
    </w:p>
    <w:p>
      <w:pPr>
        <w:pStyle w:val="Normal"/>
      </w:pPr>
      <w:r>
        <w:t xml:space="preserve">Use the checklist as preparation guidance and discuss the final evidence request with the assigned licensed Loan Officer; self-employed, retired, and other income paths have different checklist entries.</w:t>
      </w:r>
    </w:p>
    <w:p>
      <w:pPr>
        <w:pStyle w:val="Heading2"/>
      </w:pPr>
      <w:r>
        <w:t xml:space="preserve">Important limits</w:t>
      </w:r>
    </w:p>
    <w:p>
      <w:pPr>
        <w:pStyle w:val="Normal"/>
      </w:pPr>
      <w:r>
        <w:t xml:space="preserve">• The page's disclosure says this is an educational estimate only, not a pre-approval, commitment to lend, or guarantee of loan terms; actual terms depend on full application review, credit verification, income documentation, appraisal, and lender approval.</w:t>
      </w:r>
    </w:p>
    <w:p>
      <w:pPr>
        <w:pStyle w:val="Normal"/>
      </w:pPr>
      <w:r>
        <w:t xml:space="preserve">• Do not treat an estimate, displayed rate range, score, or product suggestion as a credit decision or rate lock.</w:t>
      </w:r>
    </w:p>
    <w:p>
      <w:pPr>
        <w:pStyle w:val="Normal"/>
      </w:pPr>
      <w:r>
        <w:t xml:space="preserve">• If you use a broker-branded application link, verify the company name shown in the partner panel before continuing. Keep private application links, application IDs, and session tokens out of public messages.</w:t>
      </w:r>
    </w:p>
    <w:p>
      <w:pPr>
        <w:pStyle w:val="Heading1"/>
        <w:pageBreakBefore/>
      </w:pPr>
      <w:r>
        <w:t xml:space="preserve">Complete and submit a full borrower application</w:t>
      </w:r>
    </w:p>
    <w:p>
      <w:pPr>
        <w:pStyle w:val="Normal"/>
      </w:pPr>
      <w:r>
        <w:t xml:space="preserve">Move from the qualification estimate, or open the full application directly, complete its seven sections, and submit the application package.</w:t>
      </w:r>
    </w:p>
    <w:p>
      <w:pPr>
        <w:pStyle w:val="Normal"/>
      </w:pPr>
      <w:r>
        <w:t xml:space="preserve">Borrower portal | Borrower | About 10 minutes</w:t>
      </w:r>
    </w:p>
    <w:p>
      <w:pPr>
        <w:pStyle w:val="Normal"/>
      </w:pPr>
      <w:r>
        <w:t xml:space="preserve">Feature: https://lendloft.io/loans/apply</w:t>
      </w:r>
    </w:p>
    <w:p>
      <w:pPr>
        <w:pStyle w:val="Normal"/>
      </w:pPr>
      <w:r>
        <w:t xml:space="preserve">Readable web guide: https://lendloft.io/help/read/borrower-full-application-submit.html</w:t>
      </w:r>
    </w:p>
    <w:p>
      <w:pPr>
        <w:pStyle w:val="Heading2"/>
      </w:pPr>
      <w:r>
        <w:t xml:space="preserve">Before you start</w:t>
      </w:r>
    </w:p>
    <w:p>
      <w:pPr>
        <w:pStyle w:val="Normal"/>
      </w:pPr>
      <w:r>
        <w:t xml:space="preserve">• Have your personal contact details, property and loan details, employment and income information, credit profile, and declaration answers ready.</w:t>
      </w:r>
    </w:p>
    <w:p>
      <w:pPr>
        <w:pStyle w:val="Normal"/>
      </w:pPr>
      <w:r>
        <w:t xml:space="preserve">• If adding a co-borrower, have the co-borrower's first name and last name available; the page requires those two fields when the co-borrower option is enabled.</w:t>
      </w:r>
    </w:p>
    <w:p>
      <w:pPr>
        <w:pStyle w:val="Heading2"/>
      </w:pPr>
      <w:r>
        <w:t xml:space="preserve">Step by step</w:t>
      </w:r>
    </w:p>
    <w:p>
      <w:pPr>
        <w:pStyle w:val="Heading3"/>
      </w:pPr>
      <w:r>
        <w:t xml:space="preserve">1. Open the full application</w:t>
      </w:r>
    </w:p>
    <w:p>
      <w:pPr>
        <w:pStyle w:val="Normal"/>
      </w:pPr>
      <w:r>
        <w:t xml:space="preserve">Choose Start Full Application from a qualification result or open the full application page. If the page shows a broker company panel, confirm the company name before entering information.</w:t>
      </w:r>
    </w:p>
    <w:p>
      <w:pPr>
        <w:pStyle w:val="Heading3"/>
      </w:pPr>
      <w:r>
        <w:t xml:space="preserve">2. Complete Personal Info</w:t>
      </w:r>
    </w:p>
    <w:p>
      <w:pPr>
        <w:pStyle w:val="Normal"/>
      </w:pPr>
      <w:r>
        <w:t xml:space="preserve">Enter First Name, Last Name, Email, and Phone. These values are used to create the application record and to prefill the account sign-up email after submission.</w:t>
      </w:r>
    </w:p>
    <w:p>
      <w:pPr>
        <w:pStyle w:val="Heading3"/>
      </w:pPr>
      <w:r>
        <w:t xml:space="preserve">3. Complete Loan &amp; Property</w:t>
      </w:r>
    </w:p>
    <w:p>
      <w:pPr>
        <w:pStyle w:val="Normal"/>
      </w:pPr>
      <w:r>
        <w:t xml:space="preserve">Choose Loan Purpose and Loan Type, then provide the property address details, Property Type, purchase price or value, and down payment requested by the form.</w:t>
      </w:r>
    </w:p>
    <w:p>
      <w:pPr>
        <w:pStyle w:val="Heading3"/>
      </w:pPr>
      <w:r>
        <w:t xml:space="preserve">4. Complete Employment and Monthly Income</w:t>
      </w:r>
    </w:p>
    <w:p>
      <w:pPr>
        <w:pStyle w:val="Normal"/>
      </w:pPr>
      <w:r>
        <w:t xml:space="preserve">On Employment, choose Employment Type and provide Annual Income ($), employer details, position, and work-history fields shown by the form. On Monthly Income, enter the applicable base, overtime, bonus, other income, and housing-expense fields.</w:t>
      </w:r>
    </w:p>
    <w:p>
      <w:pPr>
        <w:pStyle w:val="Heading3"/>
      </w:pPr>
      <w:r>
        <w:t xml:space="preserve">5. Complete Credit &amp; Profile and Declarations</w:t>
      </w:r>
    </w:p>
    <w:p>
      <w:pPr>
        <w:pStyle w:val="Normal"/>
      </w:pPr>
      <w:r>
        <w:t xml:space="preserve">Select Credit Range and answer the profile questions. On Declarations, answer the federal required disclosure questions in FNMA 1003 §VIII, including bankruptcy, foreclosure, lawsuit, delinquency, alimony or child support, primary residence, and recent ownership interest.</w:t>
      </w:r>
    </w:p>
    <w:p>
      <w:pPr>
        <w:pStyle w:val="Heading3"/>
      </w:pPr>
      <w:r>
        <w:t xml:space="preserve">6. Review the summary</w:t>
      </w:r>
    </w:p>
    <w:p>
      <w:pPr>
        <w:pStyle w:val="Normal"/>
      </w:pPr>
      <w:r>
        <w:t xml:space="preserve">Use Continue through each section until Review &amp; Submit. Check the displayed name, email, phone, loan purpose and type, purchase price, down payment, LTV, property, employment, annual income, credit range, and co-borrower value.</w:t>
      </w:r>
    </w:p>
    <w:p>
      <w:pPr>
        <w:pStyle w:val="Heading3"/>
      </w:pPr>
      <w:r>
        <w:t xml:space="preserve">7. Submit Application</w:t>
      </w:r>
    </w:p>
    <w:p>
      <w:pPr>
        <w:pStyle w:val="Normal"/>
      </w:pPr>
      <w:r>
        <w:t xml:space="preserve">Resolve any validation message and click Submit Application. The app creates the application session, then routes you to the account sign-up page with the email you entered prefilled so you can return to the portal.</w:t>
      </w:r>
    </w:p>
    <w:p>
      <w:pPr>
        <w:pStyle w:val="Heading2"/>
      </w:pPr>
      <w:r>
        <w:t xml:space="preserve">Check your work</w:t>
      </w:r>
    </w:p>
    <w:p>
      <w:pPr>
        <w:pStyle w:val="Normal"/>
      </w:pPr>
      <w:r>
        <w:t xml:space="preserve">• The application is created and the borrower session is stored for the new application.</w:t>
      </w:r>
    </w:p>
    <w:p>
      <w:pPr>
        <w:pStyle w:val="Normal"/>
      </w:pPr>
      <w:r>
        <w:t xml:space="preserve">• The app opens the account sign-up route and, after the account flow is complete, the configured redirect points to the status page.</w:t>
      </w:r>
    </w:p>
    <w:p>
      <w:pPr>
        <w:pStyle w:val="Heading2"/>
      </w:pPr>
      <w:r>
        <w:t xml:space="preserve">Troubleshooting</w:t>
      </w:r>
    </w:p>
    <w:p>
      <w:pPr>
        <w:pStyle w:val="Heading3"/>
      </w:pPr>
      <w:r>
        <w:t xml:space="preserve">A required section will not advance.</w:t>
      </w:r>
    </w:p>
    <w:p>
      <w:pPr>
        <w:pStyle w:val="Normal"/>
      </w:pPr>
      <w:r>
        <w:t xml:space="preserve">Use Back to return to that section and complete the required fields. The page validates contact details, property essentials, employment and annual income, and credit range before advancing.</w:t>
      </w:r>
    </w:p>
    <w:p>
      <w:pPr>
        <w:pStyle w:val="Heading3"/>
      </w:pPr>
      <w:r>
        <w:t xml:space="preserve">Submission says the co-borrower is incomplete.</w:t>
      </w:r>
    </w:p>
    <w:p>
      <w:pPr>
        <w:pStyle w:val="Normal"/>
      </w:pPr>
      <w:r>
        <w:t xml:space="preserve">Either fill in the co-borrower's first and last name in Co-Borrower Information or turn off the co-borrower option, then return to Review &amp; Submit.</w:t>
      </w:r>
    </w:p>
    <w:p>
      <w:pPr>
        <w:pStyle w:val="Heading3"/>
      </w:pPr>
      <w:r>
        <w:t xml:space="preserve">The application was submitted but the status page is not available.</w:t>
      </w:r>
    </w:p>
    <w:p>
      <w:pPr>
        <w:pStyle w:val="Normal"/>
      </w:pPr>
      <w:r>
        <w:t xml:space="preserve">Finish the account sign-up flow shown after submission, then use the status page. If you later return without an active application session, sign in and use Look Up My Application.</w:t>
      </w:r>
    </w:p>
    <w:p>
      <w:pPr>
        <w:pStyle w:val="Heading2"/>
      </w:pPr>
      <w:r>
        <w:t xml:space="preserve">Important limits</w:t>
      </w:r>
    </w:p>
    <w:p>
      <w:pPr>
        <w:pStyle w:val="Normal"/>
      </w:pPr>
      <w:r>
        <w:t xml:space="preserve">• The review screen says submitting authorizes the qualification process and will not affect the credit score; this is not a commitment to lend or a final underwriting decision.</w:t>
      </w:r>
    </w:p>
    <w:p>
      <w:pPr>
        <w:pStyle w:val="Normal"/>
      </w:pPr>
      <w:r>
        <w:t xml:space="preserve">• Provide accurate, complete answers. Do not use the application as a place to store passwords, one-time codes, or unrelated sensitive information.</w:t>
      </w:r>
    </w:p>
    <w:p>
      <w:pPr>
        <w:pStyle w:val="Normal"/>
      </w:pPr>
      <w:r>
        <w:t xml:space="preserve">• Workspace roles and global platform roles are separate. A borrower application does not grant brokerage staff or a borrower administrative access.</w:t>
      </w:r>
    </w:p>
    <w:p>
      <w:pPr>
        <w:pStyle w:val="Heading1"/>
        <w:pageBreakBefore/>
      </w:pPr>
      <w:r>
        <w:t xml:space="preserve">Return to an application and read its status</w:t>
      </w:r>
    </w:p>
    <w:p>
      <w:pPr>
        <w:pStyle w:val="Normal"/>
      </w:pPr>
      <w:r>
        <w:t xml:space="preserve">Use the borrower account sign-in and application lookup flow to restore a scoped application session, switch between your own applications, and follow the visible next action.</w:t>
      </w:r>
    </w:p>
    <w:p>
      <w:pPr>
        <w:pStyle w:val="Normal"/>
      </w:pPr>
      <w:r>
        <w:t xml:space="preserve">Borrower portal | Borrower | About 5 minutes</w:t>
      </w:r>
    </w:p>
    <w:p>
      <w:pPr>
        <w:pStyle w:val="Normal"/>
      </w:pPr>
      <w:r>
        <w:t xml:space="preserve">Feature: https://lendloft.io/loans/status</w:t>
      </w:r>
    </w:p>
    <w:p>
      <w:pPr>
        <w:pStyle w:val="Normal"/>
      </w:pPr>
      <w:r>
        <w:t xml:space="preserve">Readable web guide: https://lendloft.io/help/read/borrower-returning-status.html</w:t>
      </w:r>
    </w:p>
    <w:p>
      <w:pPr>
        <w:pStyle w:val="Heading2"/>
      </w:pPr>
      <w:r>
        <w:t xml:space="preserve">Before you start</w:t>
      </w:r>
    </w:p>
    <w:p>
      <w:pPr>
        <w:pStyle w:val="Normal"/>
      </w:pPr>
      <w:r>
        <w:t xml:space="preserve">• Have a borrower account with a verified email that matches the email used on the application.</w:t>
      </w:r>
    </w:p>
    <w:p>
      <w:pPr>
        <w:pStyle w:val="Normal"/>
      </w:pPr>
      <w:r>
        <w:t xml:space="preserve">• Use the borrower portal sign-in route; the status, upload, and review pages require both a signed-in identity and an application session.</w:t>
      </w:r>
    </w:p>
    <w:p>
      <w:pPr>
        <w:pStyle w:val="Heading2"/>
      </w:pPr>
      <w:r>
        <w:t xml:space="preserve">Step by step</w:t>
      </w:r>
    </w:p>
    <w:p>
      <w:pPr>
        <w:pStyle w:val="Heading3"/>
      </w:pPr>
      <w:r>
        <w:t xml:space="preserve">1. Sign in to the portal</w:t>
      </w:r>
    </w:p>
    <w:p>
      <w:pPr>
        <w:pStyle w:val="Normal"/>
      </w:pPr>
      <w:r>
        <w:t xml:space="preserve">Open the status page. If you are not signed in, the borrower guard sends you to Sign in to your portal. Complete the normal account sign-in flow and return to the portal.</w:t>
      </w:r>
    </w:p>
    <w:p>
      <w:pPr>
        <w:pStyle w:val="Heading3"/>
      </w:pPr>
      <w:r>
        <w:t xml:space="preserve">2. Link the application</w:t>
      </w:r>
    </w:p>
    <w:p>
      <w:pPr>
        <w:pStyle w:val="Normal"/>
      </w:pPr>
      <w:r>
        <w:t xml:space="preserve">If the portal shows Link Your Application, choose Look Up My Application. Enter the Email address used during application and select Restore My Session.</w:t>
      </w:r>
    </w:p>
    <w:p>
      <w:pPr>
        <w:pStyle w:val="Heading3"/>
      </w:pPr>
      <w:r>
        <w:t xml:space="preserve">3. Choose the correct application</w:t>
      </w:r>
    </w:p>
    <w:p>
      <w:pPr>
        <w:pStyle w:val="Normal"/>
      </w:pPr>
      <w:r>
        <w:t xml:space="preserve">If Your Applications appears, review each property's address or Application number, status, and start date, then choose View for the application you want. The switcher only lists application metadata and issues a session for the selected application.</w:t>
      </w:r>
    </w:p>
    <w:p>
      <w:pPr>
        <w:pStyle w:val="Heading3"/>
      </w:pPr>
      <w:r>
        <w:t xml:space="preserve">4. Read the current status</w:t>
      </w:r>
    </w:p>
    <w:p>
      <w:pPr>
        <w:pStyle w:val="Normal"/>
      </w:pPr>
      <w:r>
        <w:t xml:space="preserve">On status, read the Status heading and description. Depending on the application, the visible states include Documents Required, Ready for Review, Under Review, and other application states. When assigned, Loan Progress shows the closing stage such as Application Review, Processing, or Underwriting.</w:t>
      </w:r>
    </w:p>
    <w:p>
      <w:pPr>
        <w:pStyle w:val="Heading3"/>
      </w:pPr>
      <w:r>
        <w:t xml:space="preserve">5. Follow the visible action</w:t>
      </w:r>
    </w:p>
    <w:p>
      <w:pPr>
        <w:pStyle w:val="Normal"/>
      </w:pPr>
      <w:r>
        <w:t xml:space="preserve">Use Upload Documents when the page says documents are required, or Review &amp; Submit when analysis is ready. For submitted or assigned applications, Start a New Application begins a separate application rather than changing the current one.</w:t>
      </w:r>
    </w:p>
    <w:p>
      <w:pPr>
        <w:pStyle w:val="Heading3"/>
      </w:pPr>
      <w:r>
        <w:t xml:space="preserve">6. Check updates</w:t>
      </w:r>
    </w:p>
    <w:p>
      <w:pPr>
        <w:pStyle w:val="Normal"/>
      </w:pPr>
      <w:r>
        <w:t xml:space="preserve">Review File Activity for borrower-visible notes, document requests, uploads, status changes, and AI analysis. The page also shows Application Details and the assigned Loan Officer when one is present.</w:t>
      </w:r>
    </w:p>
    <w:p>
      <w:pPr>
        <w:pStyle w:val="Heading2"/>
      </w:pPr>
      <w:r>
        <w:t xml:space="preserve">Check your work</w:t>
      </w:r>
    </w:p>
    <w:p>
      <w:pPr>
        <w:pStyle w:val="Normal"/>
      </w:pPr>
      <w:r>
        <w:t xml:space="preserve">• The status page shows one selected application and its current borrower-visible status.</w:t>
      </w:r>
    </w:p>
    <w:p>
      <w:pPr>
        <w:pStyle w:val="Normal"/>
      </w:pPr>
      <w:r>
        <w:t xml:space="preserve">• The next available action, such as Upload Documents or Review &amp; Submit, is visible from the status page.</w:t>
      </w:r>
    </w:p>
    <w:p>
      <w:pPr>
        <w:pStyle w:val="Normal"/>
      </w:pPr>
      <w:r>
        <w:t xml:space="preserve">• Switching applications changes the active scoped application without exposing tokens for the other applications.</w:t>
      </w:r>
    </w:p>
    <w:p>
      <w:pPr>
        <w:pStyle w:val="Heading2"/>
      </w:pPr>
      <w:r>
        <w:t xml:space="preserve">Troubleshooting</w:t>
      </w:r>
    </w:p>
    <w:p>
      <w:pPr>
        <w:pStyle w:val="Heading3"/>
      </w:pPr>
      <w:r>
        <w:t xml:space="preserve">The lookup reports No application found for your account.</w:t>
      </w:r>
    </w:p>
    <w:p>
      <w:pPr>
        <w:pStyle w:val="Normal"/>
      </w:pPr>
      <w:r>
        <w:t xml:space="preserve">Confirm that the currently signed-in account's verified primary email is the same email used on the application. The server matches that verified email rather than trusting an arbitrary email in the request.</w:t>
      </w:r>
    </w:p>
    <w:p>
      <w:pPr>
        <w:pStyle w:val="Heading3"/>
      </w:pPr>
      <w:r>
        <w:t xml:space="preserve">The page repeatedly shows Link Your Application.</w:t>
      </w:r>
    </w:p>
    <w:p>
      <w:pPr>
        <w:pStyle w:val="Normal"/>
      </w:pPr>
      <w:r>
        <w:t xml:space="preserve">Use Look Up My Application and Restore My Session again. If the session was cleared or the application belongs to a different verified email, sign in with the correct account instead of sharing an application token.</w:t>
      </w:r>
    </w:p>
    <w:p>
      <w:pPr>
        <w:pStyle w:val="Heading3"/>
      </w:pPr>
      <w:r>
        <w:t xml:space="preserve">A switcher row does not open the expected application.</w:t>
      </w:r>
    </w:p>
    <w:p>
      <w:pPr>
        <w:pStyle w:val="Normal"/>
      </w:pPr>
      <w:r>
        <w:t xml:space="preserve">Use the property address, status, and started date shown in Your Applications to choose View. The lookup supports selecting only an application owned by the signed-in verified email.</w:t>
      </w:r>
    </w:p>
    <w:p>
      <w:pPr>
        <w:pStyle w:val="Heading3"/>
      </w:pPr>
      <w:r>
        <w:t xml:space="preserve">A status or activity update is not visible yet.</w:t>
      </w:r>
    </w:p>
    <w:p>
      <w:pPr>
        <w:pStyle w:val="Normal"/>
      </w:pPr>
      <w:r>
        <w:t xml:space="preserve">Refresh the status page and check again. Only activity marked visible to the borrower is returned to this page; internal brokerage records are not displayed here.</w:t>
      </w:r>
    </w:p>
    <w:p>
      <w:pPr>
        <w:pStyle w:val="Heading2"/>
      </w:pPr>
      <w:r>
        <w:t xml:space="preserve">Important limits</w:t>
      </w:r>
    </w:p>
    <w:p>
      <w:pPr>
        <w:pStyle w:val="Normal"/>
      </w:pPr>
      <w:r>
        <w:t xml:space="preserve">• The email field is a user-facing prompt, but the backend proves ownership with the signed-in Clerk-verified primary email. Do not rely on typing someone else's email or share a session token.</w:t>
      </w:r>
    </w:p>
    <w:p>
      <w:pPr>
        <w:pStyle w:val="Normal"/>
      </w:pPr>
      <w:r>
        <w:t xml:space="preserve">• Application sessions are scoped to one application. Use the built-in Your Applications switcher rather than copying IDs or private links between people.</w:t>
      </w:r>
    </w:p>
    <w:p>
      <w:pPr>
        <w:pStyle w:val="Normal"/>
      </w:pPr>
      <w:r>
        <w:t xml:space="preserve">• A status label, AI analysis, or Loan Progress stage is not a loan approval, rate lock, or promise of closing.</w:t>
      </w:r>
    </w:p>
    <w:p>
      <w:pPr>
        <w:pStyle w:val="Heading1"/>
        <w:pageBreakBefore/>
      </w:pPr>
      <w:r>
        <w:t xml:space="preserve">Upload documents and review the borrower analysis</w:t>
      </w:r>
    </w:p>
    <w:p>
      <w:pPr>
        <w:pStyle w:val="Normal"/>
      </w:pPr>
      <w:r>
        <w:t xml:space="preserve">Use Document Center to add income and identity documents, monitor extraction, run analysis, and review the generated package before submitting it.</w:t>
      </w:r>
    </w:p>
    <w:p>
      <w:pPr>
        <w:pStyle w:val="Normal"/>
      </w:pPr>
      <w:r>
        <w:t xml:space="preserve">Borrower portal | Borrower | About 8 minutes</w:t>
      </w:r>
    </w:p>
    <w:p>
      <w:pPr>
        <w:pStyle w:val="Normal"/>
      </w:pPr>
      <w:r>
        <w:t xml:space="preserve">Feature: https://lendloft.io/loans/upload</w:t>
      </w:r>
    </w:p>
    <w:p>
      <w:pPr>
        <w:pStyle w:val="Normal"/>
      </w:pPr>
      <w:r>
        <w:t xml:space="preserve">Readable web guide: https://lendloft.io/help/read/borrower-document-center.html</w:t>
      </w:r>
    </w:p>
    <w:p>
      <w:pPr>
        <w:pStyle w:val="Heading2"/>
      </w:pPr>
      <w:r>
        <w:t xml:space="preserve">Before you start</w:t>
      </w:r>
    </w:p>
    <w:p>
      <w:pPr>
        <w:pStyle w:val="Normal"/>
      </w:pPr>
      <w:r>
        <w:t xml:space="preserve">• Restore an active application session and open Upload Documents from the status page, or use the borrower-only upload route after signing in.</w:t>
      </w:r>
    </w:p>
    <w:p>
      <w:pPr>
        <w:pStyle w:val="Normal"/>
      </w:pPr>
      <w:r>
        <w:t xml:space="preserve">• Have a nonempty PDF, JPG, or PNG file no larger than 10MB ready and know which visible document category it represents.</w:t>
      </w:r>
    </w:p>
    <w:p>
      <w:pPr>
        <w:pStyle w:val="Heading2"/>
      </w:pPr>
      <w:r>
        <w:t xml:space="preserve">Step by step</w:t>
      </w:r>
    </w:p>
    <w:p>
      <w:pPr>
        <w:pStyle w:val="Heading3"/>
      </w:pPr>
      <w:r>
        <w:t xml:space="preserve">1. Open Document Center</w:t>
      </w:r>
    </w:p>
    <w:p>
      <w:pPr>
        <w:pStyle w:val="Normal"/>
      </w:pPr>
      <w:r>
        <w:t xml:space="preserve">From status, choose Upload Documents. Confirm the page heading Document Center and the Add New Document panel before selecting a file.</w:t>
      </w:r>
    </w:p>
    <w:p>
      <w:pPr>
        <w:pStyle w:val="Heading3"/>
      </w:pPr>
      <w:r>
        <w:t xml:space="preserve">2. Select the document category first</w:t>
      </w:r>
    </w:p>
    <w:p>
      <w:pPr>
        <w:pStyle w:val="Normal"/>
      </w:pPr>
      <w:r>
        <w:t xml:space="preserve">Choose W-2 (Last 2 years), Recent Paystubs (30 days), Bank Statements (60 days), Tax Return — Form 1040, Form 1099 (Income Statement), or Photo ID. A Form 1099 is an income statement, not a Form 1040 tax return. Select the matching category before uploading; do not relabel unrelated documents.</w:t>
      </w:r>
    </w:p>
    <w:p>
      <w:pPr>
        <w:pStyle w:val="Heading3"/>
      </w:pPr>
      <w:r>
        <w:t xml:space="preserve">3. Select a file</w:t>
      </w:r>
    </w:p>
    <w:p>
      <w:pPr>
        <w:pStyle w:val="Normal"/>
      </w:pPr>
      <w:r>
        <w:t xml:space="preserve">Choose Select File, select a PDF, JPG, or PNG up to the visible 10MB limit, and wait for the response. Continue only if the file appears in Uploaded Files. If validation fails, follow the troubleshooting guidance below instead of repeatedly uploading or proceeding as though the document was saved.</w:t>
      </w:r>
    </w:p>
    <w:p>
      <w:pPr>
        <w:pStyle w:val="Heading3"/>
      </w:pPr>
      <w:r>
        <w:t xml:space="preserve">4. Check extraction</w:t>
      </w:r>
    </w:p>
    <w:p>
      <w:pPr>
        <w:pStyle w:val="Normal"/>
      </w:pPr>
      <w:r>
        <w:t xml:space="preserve">Watch each row for Analyzing…, AI Ready, or Failed. When AI findings are available, use View AI findings to inspect the extracted income or balance, period, key figures, and notes.</w:t>
      </w:r>
    </w:p>
    <w:p>
      <w:pPr>
        <w:pStyle w:val="Heading3"/>
      </w:pPr>
      <w:r>
        <w:t xml:space="preserve">5. Run analysis</w:t>
      </w:r>
    </w:p>
    <w:p>
      <w:pPr>
        <w:pStyle w:val="Normal"/>
      </w:pPr>
      <w:r>
        <w:t xml:space="preserve">After adding the documents you want included, select Analyze Documents &amp; Continue. The app runs analysis on the application and uploaded documents, updates the application to ready for review, and returns to status.</w:t>
      </w:r>
    </w:p>
    <w:p>
      <w:pPr>
        <w:pStyle w:val="Heading3"/>
      </w:pPr>
      <w:r>
        <w:t xml:space="preserve">6. Review before submitting</w:t>
      </w:r>
    </w:p>
    <w:p>
      <w:pPr>
        <w:pStyle w:val="Normal"/>
      </w:pPr>
      <w:r>
        <w:t xml:space="preserve">From status, select Review &amp; Submit. On Review Your Loan Package, read the AI Qualification Summary and the Loan Details and Borrower Details cards, then choose Submit My Loan Package only after checking the values.</w:t>
      </w:r>
    </w:p>
    <w:p>
      <w:pPr>
        <w:pStyle w:val="Heading2"/>
      </w:pPr>
      <w:r>
        <w:t xml:space="preserve">Check your work</w:t>
      </w:r>
    </w:p>
    <w:p>
      <w:pPr>
        <w:pStyle w:val="Normal"/>
      </w:pPr>
      <w:r>
        <w:t xml:space="preserve">• Uploaded Files lists the document and its processing state, and the row remains after refreshing the page.</w:t>
      </w:r>
    </w:p>
    <w:p>
      <w:pPr>
        <w:pStyle w:val="Normal"/>
      </w:pPr>
      <w:r>
        <w:t xml:space="preserve">• Analyze Documents &amp; Continue returns to status with the application ready for review when the analysis request succeeds.</w:t>
      </w:r>
    </w:p>
    <w:p>
      <w:pPr>
        <w:pStyle w:val="Normal"/>
      </w:pPr>
      <w:r>
        <w:t xml:space="preserve">• Review Your Loan Package shows the analysis summary and the submit control before a borrower submission is recorded.</w:t>
      </w:r>
    </w:p>
    <w:p>
      <w:pPr>
        <w:pStyle w:val="Heading2"/>
      </w:pPr>
      <w:r>
        <w:t xml:space="preserve">Troubleshooting</w:t>
      </w:r>
    </w:p>
    <w:p>
      <w:pPr>
        <w:pStyle w:val="Heading3"/>
      </w:pPr>
      <w:r>
        <w:t xml:space="preserve">A document row remains Analyzing….</w:t>
      </w:r>
    </w:p>
    <w:p>
      <w:pPr>
        <w:pStyle w:val="Normal"/>
      </w:pPr>
      <w:r>
        <w:t xml:space="preserve">Wait for the document list to refresh, then refresh the page and inspect the row. The page polls the document list; a failed extraction is shown as Failed rather than silently treated as ready.</w:t>
      </w:r>
    </w:p>
    <w:p>
      <w:pPr>
        <w:pStyle w:val="Heading3"/>
      </w:pPr>
      <w:r>
        <w:t xml:space="preserve">The browser reports an upload or validation failure.</w:t>
      </w:r>
    </w:p>
    <w:p>
      <w:pPr>
        <w:pStyle w:val="Normal"/>
      </w:pPr>
      <w:r>
        <w:t xml:space="preserve">Read the error beneath Select File. Choose a nonempty PDF, JPG, or PNG no larger than 10MB with the correct document category, then retry. If the session has expired or access is denied, return to status and restore your application session. If a valid file still fails, contact your organization’s approved support channel with the visible error, document category, format, size, and approximate time. Do not attach private borrower documents to a public help request or rename them to an unrelated category.</w:t>
      </w:r>
    </w:p>
    <w:p>
      <w:pPr>
        <w:pStyle w:val="Heading3"/>
      </w:pPr>
      <w:r>
        <w:t xml:space="preserve">Analyze Documents &amp; Continue fails or the results are incomplete.</w:t>
      </w:r>
    </w:p>
    <w:p>
      <w:pPr>
        <w:pStyle w:val="Normal"/>
      </w:pPr>
      <w:r>
        <w:t xml:space="preserve">Confirm that at least the intended files appear under Uploaded Files, then retry. AI analysis uses the profile and document statuses; it does not replace a human review of the original evidence.</w:t>
      </w:r>
    </w:p>
    <w:p>
      <w:pPr>
        <w:pStyle w:val="Heading3"/>
      </w:pPr>
      <w:r>
        <w:t xml:space="preserve">The review page does not show an application.</w:t>
      </w:r>
    </w:p>
    <w:p>
      <w:pPr>
        <w:pStyle w:val="Normal"/>
      </w:pPr>
      <w:r>
        <w:t xml:space="preserve">Return to status and restore the same application session. Upload and review are borrower-guarded routes and require a current application session.</w:t>
      </w:r>
    </w:p>
    <w:p>
      <w:pPr>
        <w:pStyle w:val="Heading2"/>
      </w:pPr>
      <w:r>
        <w:t xml:space="preserve">Important limits</w:t>
      </w:r>
    </w:p>
    <w:p>
      <w:pPr>
        <w:pStyle w:val="Normal"/>
      </w:pPr>
      <w:r>
        <w:t xml:space="preserve">• The Document Center says AI extracts income and key data, but extracted findings and the qualification summary are draft analysis, not verified underwriting or a loan decision.</w:t>
      </w:r>
    </w:p>
    <w:p>
      <w:pPr>
        <w:pStyle w:val="Normal"/>
      </w:pPr>
      <w:r>
        <w:t xml:space="preserve">• The upload disclosure says uploading consents to the company and licensed mortgage loan officers reviewing the information for mortgage pre-qualification. Upload only the requested original evidence and do not include passwords, one-time codes, or unrelated personal files.</w:t>
      </w:r>
    </w:p>
    <w:p>
      <w:pPr>
        <w:pStyle w:val="Normal"/>
      </w:pPr>
      <w:r>
        <w:t xml:space="preserve">• The visible upload page accepts PDF, JPG, and PNG, while brokerage original-document upload additionally supports TIFF. Use the format accepted by the specific page rather than assuming every route supports the same types.</w:t>
      </w:r>
    </w:p>
    <w:p>
      <w:pPr>
        <w:pStyle w:val="Normal"/>
      </w:pPr>
      <w:r>
        <w:t xml:space="preserve">• A selected file is not proof of a completed upload. Confirm the row appears in Uploaded Files and remains after refresh before continuing. AI extraction can fail independently after an upload is accepted.</w:t>
      </w:r>
    </w:p>
    <w:p>
      <w:pPr>
        <w:pStyle w:val="Heading1"/>
        <w:pageBreakBefore/>
      </w:pPr>
      <w:r>
        <w:t xml:space="preserve">Enroll an existing submitted application in a brokerage workspace</w:t>
      </w:r>
    </w:p>
    <w:p>
      <w:pPr>
        <w:pStyle w:val="Normal"/>
      </w:pPr>
      <w:r>
        <w:t xml:space="preserve">Add an application that already exists and is already submitted to an existing named brokerage workspace; this flow enrolls a file and does not create a borrower application.</w:t>
      </w:r>
    </w:p>
    <w:p>
      <w:pPr>
        <w:pStyle w:val="Normal"/>
      </w:pPr>
      <w:r>
        <w:t xml:space="preserve">Brokerage operations | Brokerage staff, Company admin, Admin | About 5 minutes</w:t>
      </w:r>
    </w:p>
    <w:p>
      <w:pPr>
        <w:pStyle w:val="Normal"/>
      </w:pPr>
      <w:r>
        <w:t xml:space="preserve">Feature: https://lendloft.io/mlo-ops/brokerage</w:t>
      </w:r>
    </w:p>
    <w:p>
      <w:pPr>
        <w:pStyle w:val="Normal"/>
      </w:pPr>
      <w:r>
        <w:t xml:space="preserve">Readable web guide: https://lendloft.io/help/read/brokerage-enroll-existing-application.html</w:t>
      </w:r>
    </w:p>
    <w:p>
      <w:pPr>
        <w:pStyle w:val="Heading2"/>
      </w:pPr>
      <w:r>
        <w:t xml:space="preserve">Before you start</w:t>
      </w:r>
    </w:p>
    <w:p>
      <w:pPr>
        <w:pStyle w:val="Normal"/>
      </w:pPr>
      <w:r>
        <w:t xml:space="preserve">• Be signed in to MLO Operations with an active named membership in the target workspace.</w:t>
      </w:r>
    </w:p>
    <w:p>
      <w:pPr>
        <w:pStyle w:val="Normal"/>
      </w:pPr>
      <w:r>
        <w:t xml:space="preserve">• Have an existing submitted borrower Application ID and the two-letter jurisdiction for the file.</w:t>
      </w:r>
    </w:p>
    <w:p>
      <w:pPr>
        <w:pStyle w:val="Normal"/>
      </w:pPr>
      <w:r>
        <w:t xml:space="preserve">• Be an active workspace owner or supervisor who currently owns the application through its broker profile; the API does not permit arbitrary applications to be enrolled.</w:t>
      </w:r>
    </w:p>
    <w:p>
      <w:pPr>
        <w:pStyle w:val="Heading2"/>
      </w:pPr>
      <w:r>
        <w:t xml:space="preserve">Step by step</w:t>
      </w:r>
    </w:p>
    <w:p>
      <w:pPr>
        <w:pStyle w:val="Heading3"/>
      </w:pPr>
      <w:r>
        <w:t xml:space="preserve">1. Open the existing workspace</w:t>
      </w:r>
    </w:p>
    <w:p>
      <w:pPr>
        <w:pStyle w:val="Normal"/>
      </w:pPr>
      <w:r>
        <w:t xml:space="preserve">Open Brokerage Operations from the Brokerage section. If more than one workspace is available, select the intended name in the workspace selector at the top. Do not use Initialize Brokerage Desk or Create Workspace for this enrollment.</w:t>
      </w:r>
    </w:p>
    <w:p>
      <w:pPr>
        <w:pStyle w:val="Heading3"/>
      </w:pPr>
      <w:r>
        <w:t xml:space="preserve">2. Open the Files tab</w:t>
      </w:r>
    </w:p>
    <w:p>
      <w:pPr>
        <w:pStyle w:val="Normal"/>
      </w:pPr>
      <w:r>
        <w:t xml:space="preserve">Choose Files and locate the Active Files panel. Select Enroll File, which opens the Enroll Application dialog.</w:t>
      </w:r>
    </w:p>
    <w:p>
      <w:pPr>
        <w:pStyle w:val="Heading3"/>
      </w:pPr>
      <w:r>
        <w:t xml:space="preserve">3. Confirm the enrollment scope</w:t>
      </w:r>
    </w:p>
    <w:p>
      <w:pPr>
        <w:pStyle w:val="Normal"/>
      </w:pPr>
      <w:r>
        <w:t xml:space="preserve">Read the dialog text: it enrolls an already-submitted application that you currently own, and does not create a new application. Confirm you are using the intended workspace and application before entering data.</w:t>
      </w:r>
    </w:p>
    <w:p>
      <w:pPr>
        <w:pStyle w:val="Heading3"/>
      </w:pPr>
      <w:r>
        <w:t xml:space="preserve">4. Enter the existing application details</w:t>
      </w:r>
    </w:p>
    <w:p>
      <w:pPr>
        <w:pStyle w:val="Normal"/>
      </w:pPr>
      <w:r>
        <w:t xml:space="preserve">Enter the numeric Application ID and the two-letter Jurisdiction, then select Execute Enrollment. The form defaults Jurisdiction to CA but accepts another two-letter state code when appropriate.</w:t>
      </w:r>
    </w:p>
    <w:p>
      <w:pPr>
        <w:pStyle w:val="Heading3"/>
      </w:pPr>
      <w:r>
        <w:t xml:space="preserve">5. Open the enrolled file</w:t>
      </w:r>
    </w:p>
    <w:p>
      <w:pPr>
        <w:pStyle w:val="Normal"/>
      </w:pPr>
      <w:r>
        <w:t xml:space="preserve">After success, the Active Files table shows File Ref, App ID, Jurisdiction, Revision, and Open. Confirm the App ID and jurisdiction, then choose Open to work in the scoped file record.</w:t>
      </w:r>
    </w:p>
    <w:p>
      <w:pPr>
        <w:pStyle w:val="Heading2"/>
      </w:pPr>
      <w:r>
        <w:t xml:space="preserve">Check your work</w:t>
      </w:r>
    </w:p>
    <w:p>
      <w:pPr>
        <w:pStyle w:val="Normal"/>
      </w:pPr>
      <w:r>
        <w:t xml:space="preserve">• The file appears in Active Files with a File Ref, the existing App ID, jurisdiction, and a revision such as v1.</w:t>
      </w:r>
    </w:p>
    <w:p>
      <w:pPr>
        <w:pStyle w:val="Normal"/>
      </w:pPr>
      <w:r>
        <w:t xml:space="preserve">• Opening the row shows the existing borrower application and the brokerage file record rather than a newly created borrower application.</w:t>
      </w:r>
    </w:p>
    <w:p>
      <w:pPr>
        <w:pStyle w:val="Normal"/>
      </w:pPr>
      <w:r>
        <w:t xml:space="preserve">• The enrollment is recorded in the brokerage audit trail.</w:t>
      </w:r>
    </w:p>
    <w:p>
      <w:pPr>
        <w:pStyle w:val="Heading2"/>
      </w:pPr>
      <w:r>
        <w:t xml:space="preserve">Troubleshooting</w:t>
      </w:r>
    </w:p>
    <w:p>
      <w:pPr>
        <w:pStyle w:val="Heading3"/>
      </w:pPr>
      <w:r>
        <w:t xml:space="preserve">The API says only a submitted borrower application can be enrolled.</w:t>
      </w:r>
    </w:p>
    <w:p>
      <w:pPr>
        <w:pStyle w:val="Normal"/>
      </w:pPr>
      <w:r>
        <w:t xml:space="preserve">Return the application to the borrower portal and confirm it has completed Submit My Loan Package. Draft or merely analyzed applications are not eligible for brokerage enrollment.</w:t>
      </w:r>
    </w:p>
    <w:p>
      <w:pPr>
        <w:pStyle w:val="Heading3"/>
      </w:pPr>
      <w:r>
        <w:t xml:space="preserve">The API says you do not currently own the application through its broker profile.</w:t>
      </w:r>
    </w:p>
    <w:p>
      <w:pPr>
        <w:pStyle w:val="Normal"/>
      </w:pPr>
      <w:r>
        <w:t xml:space="preserve">Confirm that the application came through the broker profile associated with the signed-in actor. Do not guess an Application ID or copy an application from another broker.</w:t>
      </w:r>
    </w:p>
    <w:p>
      <w:pPr>
        <w:pStyle w:val="Heading3"/>
      </w:pPr>
      <w:r>
        <w:t xml:space="preserve">Enrollment is forbidden even though the application exists.</w:t>
      </w:r>
    </w:p>
    <w:p>
      <w:pPr>
        <w:pStyle w:val="Normal"/>
      </w:pPr>
      <w:r>
        <w:t xml:space="preserve">Ask a workspace owner to confirm your active named workspace role. The enrollment endpoint requires an active owner or supervisor and a workspace membership; a global platform-admin flag alone is not a substitute for the named workspace role.</w:t>
      </w:r>
    </w:p>
    <w:p>
      <w:pPr>
        <w:pStyle w:val="Heading3"/>
      </w:pPr>
      <w:r>
        <w:t xml:space="preserve">The API says the application is already enrolled.</w:t>
      </w:r>
    </w:p>
    <w:p>
      <w:pPr>
        <w:pStyle w:val="Normal"/>
      </w:pPr>
      <w:r>
        <w:t xml:space="preserve">Use Active Files and search the App ID already listed in the workspace. Do not submit the same application again; open the existing File Ref instead.</w:t>
      </w:r>
    </w:p>
    <w:p>
      <w:pPr>
        <w:pStyle w:val="Heading2"/>
      </w:pPr>
      <w:r>
        <w:t xml:space="preserve">Important limits</w:t>
      </w:r>
    </w:p>
    <w:p>
      <w:pPr>
        <w:pStyle w:val="Normal"/>
      </w:pPr>
      <w:r>
        <w:t xml:space="preserve">• Workspace roles are scoped to a brokerage workspace and differ from global platform roles. Access in one workspace does not imply access in another.</w:t>
      </w:r>
    </w:p>
    <w:p>
      <w:pPr>
        <w:pStyle w:val="Normal"/>
      </w:pPr>
      <w:r>
        <w:t xml:space="preserve">• Use only the generic help path here; never publish a real workspace ID, file ID, application ID, Clerk ID, token, or private file URL.</w:t>
      </w:r>
    </w:p>
    <w:p>
      <w:pPr>
        <w:pStyle w:val="Normal"/>
      </w:pPr>
      <w:r>
        <w:t xml:space="preserve">• Once enrolled, borrower legacy edits are controlled by the named brokerage workspace as stated in the dialog. Coordinate changes through the workspace workflow rather than asking the borrower to create a duplicate application.</w:t>
      </w:r>
    </w:p>
    <w:p>
      <w:pPr>
        <w:pStyle w:val="Normal"/>
      </w:pPr>
      <w:r>
        <w:t xml:space="preserve">• Enrollment is an operational record, not a licensing determination. Company and individual authority still need to be recorded before regulated assignments or stage actions.</w:t>
      </w:r>
    </w:p>
    <w:p>
      <w:pPr>
        <w:pStyle w:val="Heading1"/>
        <w:pageBreakBefore/>
      </w:pPr>
      <w:r>
        <w:t xml:space="preserve">Handle original documents, human review, and submission snapshots</w:t>
      </w:r>
    </w:p>
    <w:p>
      <w:pPr>
        <w:pStyle w:val="Normal"/>
      </w:pPr>
      <w:r>
        <w:t xml:space="preserve">Use an enrolled file's detail page to upload original evidence, record manual acceptance, create a current submission snapshot, and record a separate supervisor or MLO file review.</w:t>
      </w:r>
    </w:p>
    <w:p>
      <w:pPr>
        <w:pStyle w:val="Normal"/>
      </w:pPr>
      <w:r>
        <w:t xml:space="preserve">Brokerage operations | Brokerage staff, MLO, Company admin, Admin | About 10 minutes</w:t>
      </w:r>
    </w:p>
    <w:p>
      <w:pPr>
        <w:pStyle w:val="Normal"/>
      </w:pPr>
      <w:r>
        <w:t xml:space="preserve">Feature: https://lendloft.io/mlo-ops/brokerage</w:t>
      </w:r>
    </w:p>
    <w:p>
      <w:pPr>
        <w:pStyle w:val="Normal"/>
      </w:pPr>
      <w:r>
        <w:t xml:space="preserve">Readable web guide: https://lendloft.io/help/read/brokerage-original-review-submission.html</w:t>
      </w:r>
    </w:p>
    <w:p>
      <w:pPr>
        <w:pStyle w:val="Heading2"/>
      </w:pPr>
      <w:r>
        <w:t xml:space="preserve">Before you start</w:t>
      </w:r>
    </w:p>
    <w:p>
      <w:pPr>
        <w:pStyle w:val="Normal"/>
      </w:pPr>
      <w:r>
        <w:t xml:space="preserve">• Open an enrolled file from Active Files and have access to its scoped detail page.</w:t>
      </w:r>
    </w:p>
    <w:p>
      <w:pPr>
        <w:pStyle w:val="Normal"/>
      </w:pPr>
      <w:r>
        <w:t xml:space="preserve">• Use a named active workspace role with access to the file. Manual document review requires an active MLO, supervisor, or processor membership; the controlled file-review endpoint requires an active supervisor or MLO. Lender or LOS handoff has separate authority checks.</w:t>
      </w:r>
    </w:p>
    <w:p>
      <w:pPr>
        <w:pStyle w:val="Normal"/>
      </w:pPr>
      <w:r>
        <w:t xml:space="preserve">• Have the original document file, its document type, review evidence reference, and review notes ready.</w:t>
      </w:r>
    </w:p>
    <w:p>
      <w:pPr>
        <w:pStyle w:val="Heading2"/>
      </w:pPr>
      <w:r>
        <w:t xml:space="preserve">Step by step</w:t>
      </w:r>
    </w:p>
    <w:p>
      <w:pPr>
        <w:pStyle w:val="Heading3"/>
      </w:pPr>
      <w:r>
        <w:t xml:space="preserve">1. Open Original documents</w:t>
      </w:r>
    </w:p>
    <w:p>
      <w:pPr>
        <w:pStyle w:val="Normal"/>
      </w:pPr>
      <w:r>
        <w:t xml:space="preserve">On the file detail page, locate the Original documents panel. The panel displays existing document metadata and the upload controls.</w:t>
      </w:r>
    </w:p>
    <w:p>
      <w:pPr>
        <w:pStyle w:val="Heading3"/>
      </w:pPr>
      <w:r>
        <w:t xml:space="preserve">2. Upload an original</w:t>
      </w:r>
    </w:p>
    <w:p>
      <w:pPr>
        <w:pStyle w:val="Normal"/>
      </w:pPr>
      <w:r>
        <w:t xml:space="preserve">Choose a file, select a document type from w2, pay_stub, bank_statement, tax_return_1040, tax_return_1099, photo_id, purchase_agreement, or other, then select Upload original. The controlled upload accepts PDF, JPEG, PNG, or TIFF.</w:t>
      </w:r>
    </w:p>
    <w:p>
      <w:pPr>
        <w:pStyle w:val="Heading3"/>
      </w:pPr>
      <w:r>
        <w:t xml:space="preserve">3. Wait for storage completion</w:t>
      </w:r>
    </w:p>
    <w:p>
      <w:pPr>
        <w:pStyle w:val="Normal"/>
      </w:pPr>
      <w:r>
        <w:t xml:space="preserve">Confirm the document row reports stored and offers Download. A pending or unavailable row is not a stored original and cannot satisfy the accepted-original requirement.</w:t>
      </w:r>
    </w:p>
    <w:p>
      <w:pPr>
        <w:pStyle w:val="Heading3"/>
      </w:pPr>
      <w:r>
        <w:t xml:space="preserve">4. Record manual document acceptance</w:t>
      </w:r>
    </w:p>
    <w:p>
      <w:pPr>
        <w:pStyle w:val="Normal"/>
      </w:pPr>
      <w:r>
        <w:t xml:space="preserve">For a stored document, optionally enter Manual review notes (optional), then choose Accept or Reject. Repeat for each stored original that belongs in the controlled file.</w:t>
      </w:r>
    </w:p>
    <w:p>
      <w:pPr>
        <w:pStyle w:val="Heading3"/>
      </w:pPr>
      <w:r>
        <w:t xml:space="preserve">5. Create the current submission snapshot</w:t>
      </w:r>
    </w:p>
    <w:p>
      <w:pPr>
        <w:pStyle w:val="Normal"/>
      </w:pPr>
      <w:r>
        <w:t xml:space="preserve">When the current file inputs are ready and the header shows Record submission, select it and confirm the action. The server records the application and document metadata snapshot with the file revision, input hash, reason, and idempotency key.</w:t>
      </w:r>
    </w:p>
    <w:p>
      <w:pPr>
        <w:pStyle w:val="Heading3"/>
      </w:pPr>
      <w:r>
        <w:t xml:space="preserve">6. Record the controlled file review</w:t>
      </w:r>
    </w:p>
    <w:p>
      <w:pPr>
        <w:pStyle w:val="Normal"/>
      </w:pPr>
      <w:r>
        <w:t xml:space="preserve">In Supervisor / MLO file review, choose Accepted or Correction required, enter Review evidence reference and Review notes, and select Record file review. This is intentionally separate from manual original-document acceptance.</w:t>
      </w:r>
    </w:p>
    <w:p>
      <w:pPr>
        <w:pStyle w:val="Heading3"/>
      </w:pPr>
      <w:r>
        <w:t xml:space="preserve">7. Check readiness and history</w:t>
      </w:r>
    </w:p>
    <w:p>
      <w:pPr>
        <w:pStyle w:val="Normal"/>
      </w:pPr>
      <w:r>
        <w:t xml:space="preserve">Read the readiness tiles: Open conditions, Current submission, Accepted file review, Lender handoff, and Conditions cleared. Then use Operations history to verify the Submissions, File reviews, and Audit entries.</w:t>
      </w:r>
    </w:p>
    <w:p>
      <w:pPr>
        <w:pStyle w:val="Heading2"/>
      </w:pPr>
      <w:r>
        <w:t xml:space="preserve">Check your work</w:t>
      </w:r>
    </w:p>
    <w:p>
      <w:pPr>
        <w:pStyle w:val="Normal"/>
      </w:pPr>
      <w:r>
        <w:t xml:space="preserve">• Each intended original shows stored and accepted, with review notes when supplied.</w:t>
      </w:r>
    </w:p>
    <w:p>
      <w:pPr>
        <w:pStyle w:val="Normal"/>
      </w:pPr>
      <w:r>
        <w:t xml:space="preserve">• Operations history contains a current submission at a file revision and a separate accepted or correction-required file review.</w:t>
      </w:r>
    </w:p>
    <w:p>
      <w:pPr>
        <w:pStyle w:val="Normal"/>
      </w:pPr>
      <w:r>
        <w:t xml:space="preserve">• Readiness shows Current submission and Accepted file review as Yes when the recorded evidence matches the current input snapshot.</w:t>
      </w:r>
    </w:p>
    <w:p>
      <w:pPr>
        <w:pStyle w:val="Heading2"/>
      </w:pPr>
      <w:r>
        <w:t xml:space="preserve">Troubleshooting</w:t>
      </w:r>
    </w:p>
    <w:p>
      <w:pPr>
        <w:pStyle w:val="Heading3"/>
      </w:pPr>
      <w:r>
        <w:t xml:space="preserve">Download is not available or the document is pending.</w:t>
      </w:r>
    </w:p>
    <w:p>
      <w:pPr>
        <w:pStyle w:val="Normal"/>
      </w:pPr>
      <w:r>
        <w:t xml:space="preserve">Wait for the controlled upload to complete and refresh the document list. Only a stored original can be downloaded or manually reviewed.</w:t>
      </w:r>
    </w:p>
    <w:p>
      <w:pPr>
        <w:pStyle w:val="Heading3"/>
      </w:pPr>
      <w:r>
        <w:t xml:space="preserve">Accepted file review returns a current submitted snapshot error.</w:t>
      </w:r>
    </w:p>
    <w:p>
      <w:pPr>
        <w:pStyle w:val="Normal"/>
      </w:pPr>
      <w:r>
        <w:t xml:space="preserve">Record submission after the current documents and application inputs are final, then record the file review. The review endpoint requires a submission whose input hash matches the current controlled inputs.</w:t>
      </w:r>
    </w:p>
    <w:p>
      <w:pPr>
        <w:pStyle w:val="Heading3"/>
      </w:pPr>
      <w:r>
        <w:t xml:space="preserve">The review action says all stored original documents require manual acceptance.</w:t>
      </w:r>
    </w:p>
    <w:p>
      <w:pPr>
        <w:pStyle w:val="Normal"/>
      </w:pPr>
      <w:r>
        <w:t xml:space="preserve">Review every stored original in Original documents and choose Accept or Reject. Replace or correct any rejected evidence, then create a new current submission snapshot before attempting Accepted again.</w:t>
      </w:r>
    </w:p>
    <w:p>
      <w:pPr>
        <w:pStyle w:val="Heading3"/>
      </w:pPr>
      <w:r>
        <w:t xml:space="preserve">An action says the file revision is stale.</w:t>
      </w:r>
    </w:p>
    <w:p>
      <w:pPr>
        <w:pStyle w:val="Normal"/>
      </w:pPr>
      <w:r>
        <w:t xml:space="preserve">Refresh the file detail page and re-read the current revision before saving. Another file, document, condition, handoff, or review change may have advanced the revision.</w:t>
      </w:r>
    </w:p>
    <w:p>
      <w:pPr>
        <w:pStyle w:val="Heading3"/>
      </w:pPr>
      <w:r>
        <w:t xml:space="preserve">A document uploaded by the borrower appears unavailable in the brokerage panel.</w:t>
      </w:r>
    </w:p>
    <w:p>
      <w:pPr>
        <w:pStyle w:val="Normal"/>
      </w:pPr>
      <w:r>
        <w:t xml:space="preserve">The brokerage API lists historic borrower documents as unavailable unless they have been linked to a stored brokerage original. Upload the controlled original through Original documents rather than treating historic metadata as a downloadable source.</w:t>
      </w:r>
    </w:p>
    <w:p>
      <w:pPr>
        <w:pStyle w:val="Heading2"/>
      </w:pPr>
      <w:r>
        <w:t xml:space="preserve">Important limits</w:t>
      </w:r>
    </w:p>
    <w:p>
      <w:pPr>
        <w:pStyle w:val="Normal"/>
      </w:pPr>
      <w:r>
        <w:t xml:space="preserve">• AI analysis is a draft input and is stored with the file review as aiDraft; it is not human acceptance, lender clearance, or a final underwriting decision.</w:t>
      </w:r>
    </w:p>
    <w:p>
      <w:pPr>
        <w:pStyle w:val="Normal"/>
      </w:pPr>
      <w:r>
        <w:t xml:space="preserve">• A submission is an immutable snapshot of controlled inputs, not a live sync to an LOS. Changing a controlled input creates a new revision and can invalidate a prior review.</w:t>
      </w:r>
    </w:p>
    <w:p>
      <w:pPr>
        <w:pStyle w:val="Normal"/>
      </w:pPr>
      <w:r>
        <w:t xml:space="preserve">• The handoff panel explicitly records lender/LOS coordination only; it does not invoke an LOS or lock a rate.</w:t>
      </w:r>
    </w:p>
    <w:p>
      <w:pPr>
        <w:pStyle w:val="Normal"/>
      </w:pPr>
      <w:r>
        <w:t xml:space="preserve">• Do not upload credentials, access tokens, or unrelated personal files. Keep Download links scoped to the authorized workspace and assigned file.</w:t>
      </w:r>
    </w:p>
    <w:p>
      <w:pPr>
        <w:pStyle w:val="Heading1"/>
        <w:pageBreakBefore/>
      </w:pPr>
      <w:r>
        <w:t xml:space="preserve">Set up workspace staff, cases, and company readiness</w:t>
      </w:r>
    </w:p>
    <w:p>
      <w:pPr>
        <w:pStyle w:val="Normal"/>
      </w:pPr>
      <w:r>
        <w:t xml:space="preserve">Manage named workspace membership, log operational cases, and maintain the company authority fields required for jurisdiction-aware assignments.</w:t>
      </w:r>
    </w:p>
    <w:p>
      <w:pPr>
        <w:pStyle w:val="Normal"/>
      </w:pPr>
      <w:r>
        <w:t xml:space="preserve">Brokerage operations | Company admin, Brokerage staff, Admin, MLO | About 9 minutes</w:t>
      </w:r>
    </w:p>
    <w:p>
      <w:pPr>
        <w:pStyle w:val="Normal"/>
      </w:pPr>
      <w:r>
        <w:t xml:space="preserve">Feature: https://lendloft.io/mlo-ops/brokerage</w:t>
      </w:r>
    </w:p>
    <w:p>
      <w:pPr>
        <w:pStyle w:val="Normal"/>
      </w:pPr>
      <w:r>
        <w:t xml:space="preserve">Readable web guide: https://lendloft.io/help/read/brokerage-staff-cases-company-readiness.html</w:t>
      </w:r>
    </w:p>
    <w:p>
      <w:pPr>
        <w:pStyle w:val="Heading2"/>
      </w:pPr>
      <w:r>
        <w:t xml:space="preserve">Before you start</w:t>
      </w:r>
    </w:p>
    <w:p>
      <w:pPr>
        <w:pStyle w:val="Normal"/>
      </w:pPr>
      <w:r>
        <w:t xml:space="preserve">• Open an existing Brokerage Desk workspace with an active named membership.</w:t>
      </w:r>
    </w:p>
    <w:p>
      <w:pPr>
        <w:pStyle w:val="Normal"/>
      </w:pPr>
      <w:r>
        <w:t xml:space="preserve">• For staff changes, be a workspace owner. For case work, use an allowed named workspace role and an active case owner. Company Authority edits are owner-only.</w:t>
      </w:r>
    </w:p>
    <w:p>
      <w:pPr>
        <w:pStyle w:val="Normal"/>
      </w:pPr>
      <w:r>
        <w:t xml:space="preserve">• Use approved, already-provisioned identities and accountable licensing evidence; this guide does not create credentials or bypass identity checks.</w:t>
      </w:r>
    </w:p>
    <w:p>
      <w:pPr>
        <w:pStyle w:val="Heading2"/>
      </w:pPr>
      <w:r>
        <w:t xml:space="preserve">Step by step</w:t>
      </w:r>
    </w:p>
    <w:p>
      <w:pPr>
        <w:pStyle w:val="Heading3"/>
      </w:pPr>
      <w:r>
        <w:t xml:space="preserve">1. Review the workspace scope</w:t>
      </w:r>
    </w:p>
    <w:p>
      <w:pPr>
        <w:pStyle w:val="Normal"/>
      </w:pPr>
      <w:r>
        <w:t xml:space="preserve">Open Brokerage Operations and select the workspace name from the top selector. Remember that the selected workspace, not a global admin screen, scopes the Staff, Cases, Company, and Files data.</w:t>
      </w:r>
    </w:p>
    <w:p>
      <w:pPr>
        <w:pStyle w:val="Heading3"/>
      </w:pPr>
      <w:r>
        <w:t xml:space="preserve">2. Add or update named staff</w:t>
      </w:r>
    </w:p>
    <w:p>
      <w:pPr>
        <w:pStyle w:val="Normal"/>
      </w:pPr>
      <w:r>
        <w:t xml:space="preserve">Open Staff and select Add Staff. In Provision Staff, enter Display Name and the existing person's System ID (Clerk ID or Email), choose Assigned Role (Owner, Supervisor, Processor, Compliance, or MLO), and select Add Member.</w:t>
      </w:r>
    </w:p>
    <w:p>
      <w:pPr>
        <w:pStyle w:val="Heading3"/>
      </w:pPr>
      <w:r>
        <w:t xml:space="preserve">3. Record regulated staff evidence</w:t>
      </w:r>
    </w:p>
    <w:p>
      <w:pPr>
        <w:pStyle w:val="Normal"/>
      </w:pPr>
      <w:r>
        <w:t xml:space="preserve">For an MLO or supervisor who may receive regulated work, enter Licensed States, Individual License Number, Sponsorship Reference, License Evidence Reference, and License Expiry. Use Edit and Save for an existing row, or Revoke / Restore to change active membership.</w:t>
      </w:r>
    </w:p>
    <w:p>
      <w:pPr>
        <w:pStyle w:val="Heading3"/>
      </w:pPr>
      <w:r>
        <w:t xml:space="preserve">4. Maintain company authority</w:t>
      </w:r>
    </w:p>
    <w:p>
      <w:pPr>
        <w:pStyle w:val="Normal"/>
      </w:pPr>
      <w:r>
        <w:t xml:space="preserve">Open Company. In Company Authority, maintain Company NMLS Number, Licensed States (Comma separated), License Expiration Date, and License Evidence URL / Reference, then select Save Credentials. Non-owners see Read-only mode.</w:t>
      </w:r>
    </w:p>
    <w:p>
      <w:pPr>
        <w:pStyle w:val="Heading3"/>
      </w:pPr>
      <w:r>
        <w:t xml:space="preserve">5. Log a case</w:t>
      </w:r>
    </w:p>
    <w:p>
      <w:pPr>
        <w:pStyle w:val="Normal"/>
      </w:pPr>
      <w:r>
        <w:t xml:space="preserve">Open Cases and choose Open Case. In Initialize Case, choose Classification (Compliance, Complaint, or Records), enter Summary, optionally enter External Reference (Optional) and Due Date (Optional), choose an active Case Owner, and select Log Case.</w:t>
      </w:r>
    </w:p>
    <w:p>
      <w:pPr>
        <w:pStyle w:val="Heading3"/>
      </w:pPr>
      <w:r>
        <w:t xml:space="preserve">6. Resolve and audit the case</w:t>
      </w:r>
    </w:p>
    <w:p>
      <w:pPr>
        <w:pStyle w:val="Normal"/>
      </w:pPr>
      <w:r>
        <w:t xml:space="preserve">In Cases &amp; Audits, use Edit / Resolve for an open row. Choose a status such as Open, In progress, or Closed, keep an active owner, enter Resolution details when closing, and select Save Case. Reopen / edit is available for a closed row.</w:t>
      </w:r>
    </w:p>
    <w:p>
      <w:pPr>
        <w:pStyle w:val="Heading3"/>
      </w:pPr>
      <w:r>
        <w:t xml:space="preserve">7. Confirm readiness before assignment</w:t>
      </w:r>
    </w:p>
    <w:p>
      <w:pPr>
        <w:pStyle w:val="Normal"/>
      </w:pPr>
      <w:r>
        <w:t xml:space="preserve">Use Company Authority values and the individual member evidence together with the file jurisdiction. The backend requires current company state authority and current eligible individual licensing before a regulated MLO or supervisor assignment.</w:t>
      </w:r>
    </w:p>
    <w:p>
      <w:pPr>
        <w:pStyle w:val="Heading2"/>
      </w:pPr>
      <w:r>
        <w:t xml:space="preserve">Check your work</w:t>
      </w:r>
    </w:p>
    <w:p>
      <w:pPr>
        <w:pStyle w:val="Normal"/>
      </w:pPr>
      <w:r>
        <w:t xml:space="preserve">• Staff &amp; Roles lists the named member, role, active state, system identity, and recorded states.</w:t>
      </w:r>
    </w:p>
    <w:p>
      <w:pPr>
        <w:pStyle w:val="Normal"/>
      </w:pPr>
      <w:r>
        <w:t xml:space="preserve">• Company Authority saves the company NMLS, licensed states, evidence reference, and unexpired date for the workspace.</w:t>
      </w:r>
    </w:p>
    <w:p>
      <w:pPr>
        <w:pStyle w:val="Normal"/>
      </w:pPr>
      <w:r>
        <w:t xml:space="preserve">• Cases &amp; Audits lists the case with a classification, status, summary, and owner, and closed cases include a resolution.</w:t>
      </w:r>
    </w:p>
    <w:p>
      <w:pPr>
        <w:pStyle w:val="Normal"/>
      </w:pPr>
      <w:r>
        <w:t xml:space="preserve">• An eligible assignment can pass the workspace and member authority checks for the file jurisdiction.</w:t>
      </w:r>
    </w:p>
    <w:p>
      <w:pPr>
        <w:pStyle w:val="Heading2"/>
      </w:pPr>
      <w:r>
        <w:t xml:space="preserve">Troubleshooting</w:t>
      </w:r>
    </w:p>
    <w:p>
      <w:pPr>
        <w:pStyle w:val="Heading3"/>
      </w:pPr>
      <w:r>
        <w:t xml:space="preserve">The company form is read-only.</w:t>
      </w:r>
    </w:p>
    <w:p>
      <w:pPr>
        <w:pStyle w:val="Normal"/>
      </w:pPr>
      <w:r>
        <w:t xml:space="preserve">Only a named workspace owner can modify Company Authority. Ask an existing owner to update the fields; do not attempt to use a global admin role as a substitute.</w:t>
      </w:r>
    </w:p>
    <w:p>
      <w:pPr>
        <w:pStyle w:val="Heading3"/>
      </w:pPr>
      <w:r>
        <w:t xml:space="preserve">A regulated assignment is rejected for authority or licensing.</w:t>
      </w:r>
    </w:p>
    <w:p>
      <w:pPr>
        <w:pStyle w:val="Normal"/>
      </w:pPr>
      <w:r>
        <w:t xml:space="preserve">Check that the workspace has the file jurisdiction in Licensed States, Company NMLS Number, License Evidence URL / Reference, and a future License Expiration Date. Check the assignee's active role, matching licensed state, license number, sponsorship reference, license evidence, and expiry.</w:t>
      </w:r>
    </w:p>
    <w:p>
      <w:pPr>
        <w:pStyle w:val="Heading3"/>
      </w:pPr>
      <w:r>
        <w:t xml:space="preserve">Add Member cannot find or verify the identity.</w:t>
      </w:r>
    </w:p>
    <w:p>
      <w:pPr>
        <w:pStyle w:val="Normal"/>
      </w:pPr>
      <w:r>
        <w:t xml:space="preserve">Use the person's exact approved Clerk ID or exact Clerk email for the already-provisioned account. The server verifies the identity; this flow does not create an account or accept a guessed identifier.</w:t>
      </w:r>
    </w:p>
    <w:p>
      <w:pPr>
        <w:pStyle w:val="Heading3"/>
      </w:pPr>
      <w:r>
        <w:t xml:space="preserve">A case cannot be closed.</w:t>
      </w:r>
    </w:p>
    <w:p>
      <w:pPr>
        <w:pStyle w:val="Normal"/>
      </w:pPr>
      <w:r>
        <w:t xml:space="preserve">Enter Resolution details before selecting Closed. The API rejects a closed case without a resolution and requires an active workspace member as Case Owner.</w:t>
      </w:r>
    </w:p>
    <w:p>
      <w:pPr>
        <w:pStyle w:val="Heading3"/>
      </w:pPr>
      <w:r>
        <w:t xml:space="preserve">A case description is rejected as restricted.</w:t>
      </w:r>
    </w:p>
    <w:p>
      <w:pPr>
        <w:pStyle w:val="Normal"/>
      </w:pPr>
      <w:r>
        <w:t xml:space="preserve">Do not put SAR-specific content in this Cases &amp; Audits workspace. The API explicitly keeps SAR-specific content in the approved restricted system.</w:t>
      </w:r>
    </w:p>
    <w:p>
      <w:pPr>
        <w:pStyle w:val="Heading2"/>
      </w:pPr>
      <w:r>
        <w:t xml:space="preserve">Important limits</w:t>
      </w:r>
    </w:p>
    <w:p>
      <w:pPr>
        <w:pStyle w:val="Normal"/>
      </w:pPr>
      <w:r>
        <w:t xml:space="preserve">• A named workspace role (Owner, Supervisor, Processor, Compliance, or MLO) is not the same as a global platform role (Admin, Company admin, MLO, or Pending). Never infer one from the other.</w:t>
      </w:r>
    </w:p>
    <w:p>
      <w:pPr>
        <w:pStyle w:val="Normal"/>
      </w:pPr>
      <w:r>
        <w:t xml:space="preserve">• Company and individual license fields are evidence recorded by accountable humans; the code's eligibility guard does not claim to verify a regulator registry.</w:t>
      </w:r>
    </w:p>
    <w:p>
      <w:pPr>
        <w:pStyle w:val="Normal"/>
      </w:pPr>
      <w:r>
        <w:t xml:space="preserve">• Do not add passwords, MFA codes, private keys, or admin impersonation instructions to cases, staff notes, evidence references, or help content.</w:t>
      </w:r>
    </w:p>
    <w:p>
      <w:pPr>
        <w:pStyle w:val="Normal"/>
      </w:pPr>
      <w:r>
        <w:t xml:space="preserve">• Synthetic training examples must remain separate from live borrower files. Training content does not grant licensing, lender authority, or permission to operate; teams remain responsible for their own licensed mortgage obligations and applicable law.</w:t>
      </w:r>
    </w:p>
    <w:p>
      <w:pPr>
        <w:pStyle w:val="Heading1"/>
        <w:pageBreakBefore/>
      </w:pPr>
      <w:r>
        <w:t xml:space="preserve">Use the partner calculator and Academy learning portal</w:t>
      </w:r>
    </w:p>
    <w:p>
      <w:pPr>
        <w:pStyle w:val="Normal"/>
      </w:pPr>
      <w:r>
        <w:t xml:space="preserve">Model partner-program scenarios with the public calculator, then use the Academy catalog or My Learning to access training without confusing education with licensed mortgage operations.</w:t>
      </w:r>
    </w:p>
    <w:p>
      <w:pPr>
        <w:pStyle w:val="Normal"/>
      </w:pPr>
      <w:r>
        <w:t xml:space="preserve">Getting started | MLO, Brokerage staff, Company admin | About 7 minutes</w:t>
      </w:r>
    </w:p>
    <w:p>
      <w:pPr>
        <w:pStyle w:val="Normal"/>
      </w:pPr>
      <w:r>
        <w:t xml:space="preserve">Feature: https://lendloft.io/calculator</w:t>
      </w:r>
    </w:p>
    <w:p>
      <w:pPr>
        <w:pStyle w:val="Normal"/>
      </w:pPr>
      <w:r>
        <w:t xml:space="preserve">Readable web guide: https://lendloft.io/help/read/getting-started-calculator-and-academy.html</w:t>
      </w:r>
    </w:p>
    <w:p>
      <w:pPr>
        <w:pStyle w:val="Heading2"/>
      </w:pPr>
      <w:r>
        <w:t xml:space="preserve">Before you start</w:t>
      </w:r>
    </w:p>
    <w:p>
      <w:pPr>
        <w:pStyle w:val="Normal"/>
      </w:pPr>
      <w:r>
        <w:t xml:space="preserve">• For the calculator, have a scenario for annual buy-side volume, average sales price, financing, attach rate, take rate, growth, and refinance activity.</w:t>
      </w:r>
    </w:p>
    <w:p>
      <w:pPr>
        <w:pStyle w:val="Normal"/>
      </w:pPr>
      <w:r>
        <w:t xml:space="preserve">• For Academy learning, sign in or create a Clerk account and verify the email used at checkout; an enrolled course or membership is required to see corresponding server-matched entitlements.</w:t>
      </w:r>
    </w:p>
    <w:p>
      <w:pPr>
        <w:pStyle w:val="Heading2"/>
      </w:pPr>
      <w:r>
        <w:t xml:space="preserve">Step by step</w:t>
      </w:r>
    </w:p>
    <w:p>
      <w:pPr>
        <w:pStyle w:val="Heading3"/>
      </w:pPr>
      <w:r>
        <w:t xml:space="preserve">1. Model a partner scenario</w:t>
      </w:r>
    </w:p>
    <w:p>
      <w:pPr>
        <w:pStyle w:val="Normal"/>
      </w:pPr>
      <w:r>
        <w:t xml:space="preserve">Open Partner Income Calculator. In Assumptions, adjust Buy-Side Transactions / Yr, Average Sales Price, % Financed, % Pre-Approved (Informational), Attach Rate, % of ASP Financed, Gross Take Rate (bips), Annual Growth Rate, and Refinances / Year.</w:t>
      </w:r>
    </w:p>
    <w:p>
      <w:pPr>
        <w:pStyle w:val="Heading3"/>
      </w:pPr>
      <w:r>
        <w:t xml:space="preserve">2. Read the calculator outputs</w:t>
      </w:r>
    </w:p>
    <w:p>
      <w:pPr>
        <w:pStyle w:val="Normal"/>
      </w:pPr>
      <w:r>
        <w:t xml:space="preserve">Review Gross Take / Month, Gross Take / Year, Year 1 Total w/ Refis, and Monthly Pipeline Dynamics for Closed Deals, Financed, Attached Deals, and Avg Loan Amt.</w:t>
      </w:r>
    </w:p>
    <w:p>
      <w:pPr>
        <w:pStyle w:val="Heading3"/>
      </w:pPr>
      <w:r>
        <w:t xml:space="preserve">3. Compare longer-term scenarios</w:t>
      </w:r>
    </w:p>
    <w:p>
      <w:pPr>
        <w:pStyle w:val="Normal"/>
      </w:pPr>
      <w:r>
        <w:t xml:space="preserve">Review 5-Year Growth Projection and the 5-Year Total, then compare the visible refinance cards showing additional annual revenue for each refi scenario.</w:t>
      </w:r>
    </w:p>
    <w:p>
      <w:pPr>
        <w:pStyle w:val="Heading3"/>
      </w:pPr>
      <w:r>
        <w:t xml:space="preserve">4. Choose the next public action</w:t>
      </w:r>
    </w:p>
    <w:p>
      <w:pPr>
        <w:pStyle w:val="Normal"/>
      </w:pPr>
      <w:r>
        <w:t xml:space="preserve">If you need program information, use Apply Now. If you want education first, use Join Free Training. These links are separate from the authenticated brokerage workspace.</w:t>
      </w:r>
    </w:p>
    <w:p>
      <w:pPr>
        <w:pStyle w:val="Heading3"/>
      </w:pPr>
      <w:r>
        <w:t xml:space="preserve">5. Browse Academy training</w:t>
      </w:r>
    </w:p>
    <w:p>
      <w:pPr>
        <w:pStyle w:val="Normal"/>
      </w:pPr>
      <w:r>
        <w:t xml:space="preserve">Open Lend Loft Academy and select View Training Programs. Review the catalog's course or membership description, features, price or Pricing TBA state, and select Enroll Now only for the product you intend to purchase.</w:t>
      </w:r>
    </w:p>
    <w:p>
      <w:pPr>
        <w:pStyle w:val="Heading3"/>
      </w:pPr>
      <w:r>
        <w:t xml:space="preserve">6. Open purchased learning</w:t>
      </w:r>
    </w:p>
    <w:p>
      <w:pPr>
        <w:pStyle w:val="Normal"/>
      </w:pPr>
      <w:r>
        <w:t xml:space="preserve">Choose My Learning. If signed out, select Sign in or Create account, then verify the checkout email in Clerk. The server matches every verified email on the signed-in account; purchased courses show Self-Paced Course and Start Learning, while an active membership shows Active Membership. Membership community and live-schedule destinations may visibly say setup pending when they are not configured.</w:t>
      </w:r>
    </w:p>
    <w:p>
      <w:pPr>
        <w:pStyle w:val="Heading3"/>
      </w:pPr>
      <w:r>
        <w:t xml:space="preserve">7. Resolve an Academy access status</w:t>
      </w:r>
    </w:p>
    <w:p>
      <w:pPr>
        <w:pStyle w:val="Normal"/>
      </w:pPr>
      <w:r>
        <w:t xml:space="preserve">If no courses are found, confirm that you are signed in to the correct Clerk account and that the checkout email is verified on that account; there is no manual email lookup or Change Email flow. Use Browse the Catalog only when you intend to purchase another product. The portal displays explicit signed-out, empty, verification, setup-pending, and unable-to-load states instead of silently granting access.</w:t>
      </w:r>
    </w:p>
    <w:p>
      <w:pPr>
        <w:pStyle w:val="Heading2"/>
      </w:pPr>
      <w:r>
        <w:t xml:space="preserve">Check your work</w:t>
      </w:r>
    </w:p>
    <w:p>
      <w:pPr>
        <w:pStyle w:val="Normal"/>
      </w:pPr>
      <w:r>
        <w:t xml:space="preserve">• The calculator immediately updates its KPI cards, pipeline metrics, projection, and refinance scenario cards as assumptions change.</w:t>
      </w:r>
    </w:p>
    <w:p>
      <w:pPr>
        <w:pStyle w:val="Normal"/>
      </w:pPr>
      <w:r>
        <w:t xml:space="preserve">• Academy My Learning shows the matching purchased course or Active Membership for the signed-in account's verified Clerk email addresses.</w:t>
      </w:r>
    </w:p>
    <w:p>
      <w:pPr>
        <w:pStyle w:val="Normal"/>
      </w:pPr>
      <w:r>
        <w:t xml:space="preserve">• The operating workspace remains separate from public calculator results and Academy entitlements.</w:t>
      </w:r>
    </w:p>
    <w:p>
      <w:pPr>
        <w:pStyle w:val="Heading2"/>
      </w:pPr>
      <w:r>
        <w:t xml:space="preserve">Troubleshooting</w:t>
      </w:r>
    </w:p>
    <w:p>
      <w:pPr>
        <w:pStyle w:val="Heading3"/>
      </w:pPr>
      <w:r>
        <w:t xml:space="preserve">Calculator results look unexpectedly high or low.</w:t>
      </w:r>
    </w:p>
    <w:p>
      <w:pPr>
        <w:pStyle w:val="Normal"/>
      </w:pPr>
      <w:r>
        <w:t xml:space="preserve">Recheck the assumptions, especially Buy-Side Transactions / Yr, % Financed, Attach Rate, Gross Take Rate (bips), and Refinances / Year. The results are calculated from the values currently displayed in Assumptions.</w:t>
      </w:r>
    </w:p>
    <w:p>
      <w:pPr>
        <w:pStyle w:val="Heading3"/>
      </w:pPr>
      <w:r>
        <w:t xml:space="preserve">Enroll Now is disabled.</w:t>
      </w:r>
    </w:p>
    <w:p>
      <w:pPr>
        <w:pStyle w:val="Normal"/>
      </w:pPr>
      <w:r>
        <w:t xml:space="preserve">The catalog disables checkout when a product has no first price. Treat Pricing TBA as unavailable for checkout and review another catalog item or wait for the catalog owner.</w:t>
      </w:r>
    </w:p>
    <w:p>
      <w:pPr>
        <w:pStyle w:val="Heading3"/>
      </w:pPr>
      <w:r>
        <w:t xml:space="preserve">My Learning says No courses found.</w:t>
      </w:r>
    </w:p>
    <w:p>
      <w:pPr>
        <w:pStyle w:val="Normal"/>
      </w:pPr>
      <w:r>
        <w:t xml:space="preserve">Confirm that you are signed in to the correct Clerk account and that the checkout email is verified there. The server matches verified account emails, not a caller-entered email. If the verified account still has no purchase, use Browse the Catalog or contact the Academy owner.</w:t>
      </w:r>
    </w:p>
    <w:p>
      <w:pPr>
        <w:pStyle w:val="Heading3"/>
      </w:pPr>
      <w:r>
        <w:t xml:space="preserve">Academy entitlements cannot be loaded.</w:t>
      </w:r>
    </w:p>
    <w:p>
      <w:pPr>
        <w:pStyle w:val="Normal"/>
      </w:pPr>
      <w:r>
        <w:t xml:space="preserve">Retry after checking the signed-in Clerk session and network connection. The page displays Unable to load your courses when the entitlement request errors; authentication alone does not silently turn an error into course access.</w:t>
      </w:r>
    </w:p>
    <w:p>
      <w:pPr>
        <w:pStyle w:val="Heading3"/>
      </w:pPr>
      <w:r>
        <w:t xml:space="preserve">Sales Accelerator opens a course destination without an enrollment prompt.</w:t>
      </w:r>
    </w:p>
    <w:p>
      <w:pPr>
        <w:pStyle w:val="Normal"/>
      </w:pPr>
      <w:r>
        <w:t xml:space="preserve">The current Start Learning destination is the existing /mlo-academy/course curriculum. It is publicly reachable, has no enrollment or token gate, and stores progress in the browser's academy_completed local-storage key. Academy entitlements control which purchase card exposes the link, but this destination is not secure paid-content delivery; do not describe it as exclusive or ownership-enforced.</w:t>
      </w:r>
    </w:p>
    <w:p>
      <w:pPr>
        <w:pStyle w:val="Heading2"/>
      </w:pPr>
      <w:r>
        <w:t xml:space="preserve">Important limits</w:t>
      </w:r>
    </w:p>
    <w:p>
      <w:pPr>
        <w:pStyle w:val="Normal"/>
      </w:pPr>
      <w:r>
        <w:t xml:space="preserve">• Calculator values are potential outcomes, not guarantees. The published terms say actual results depend on effort, market conditions, licensing status, and other factors.</w:t>
      </w:r>
    </w:p>
    <w:p>
      <w:pPr>
        <w:pStyle w:val="Normal"/>
      </w:pPr>
      <w:r>
        <w:t xml:space="preserve">• Academy scripts, modules, and practice examples are educational and may be synthetic. Keep synthetic training separate from live borrower data and never use training material as a borrower approval, legal opinion, compliance sign-off, or lender instruction.</w:t>
      </w:r>
    </w:p>
    <w:p>
      <w:pPr>
        <w:pStyle w:val="Normal"/>
      </w:pPr>
      <w:r>
        <w:t xml:space="preserve">• The Sales Accelerator Start Learning destination (/mlo-academy/course) is currently public curriculum without an enrollment/token gate; its browser-local progress is not proof of purchase. Do not treat the destination as secure paid delivery.</w:t>
      </w:r>
    </w:p>
    <w:p>
      <w:pPr>
        <w:pStyle w:val="Normal"/>
      </w:pPr>
      <w:r>
        <w:t xml:space="preserve">• Training access does not create a license or permission to originate. Each user and company remains responsible for separate licensed operating obligations, applicable mortgage laws, and required supervision.</w:t>
      </w:r>
    </w:p>
    <w:p>
      <w:pPr>
        <w:pStyle w:val="Normal"/>
      </w:pPr>
      <w:r>
        <w:t xml:space="preserve">• Do not place borrower names, document contents, credentials, tokens, or private workspace links into the public calculator or Academy forms.</w:t>
      </w:r>
    </w:p>
    <w:sectPr>
      <w:pgSz w:w="12240" w:h="15840"/>
      <w:pgMar w:top="1008" w:right="1008" w:bottom="1008" w:left="1008"/>
    </w:sectPr>
  </w:body>
</w:document>
</file>

<file path=word/styles.xml><?xml version="1.0" encoding="utf-8"?>
<w:styles xmlns:w="http://schemas.openxmlformats.org/wordprocessingml/2006/main">
  <w:docDefaults>
    <w:rPrDefault>
      <w:rPr>
        <w:rFonts w:ascii="Calibri" w:hAnsi="Calibri"/>
        <w:sz w:val="24"/>
        <w:color w:val="17263B"/>
      </w:rPr>
    </w:rPrDefault>
    <w:pPrDefault>
      <w:pPr>
        <w:spacing w:after="140" w:line="280" w:lineRule="auto"/>
      </w:pPr>
    </w:pPrDefault>
  </w:docDefaults>
  <w:style w:type="paragraph" w:default="1" w:styleId="Normal">
    <w:name w:val="Normal"/>
  </w:style>
  <w:style w:type="paragraph" w:styleId="Title">
    <w:name w:val="Title"/>
    <w:basedOn w:val="Normal"/>
    <w:pPr>
      <w:keepNext/>
      <w:spacing w:before="220" w:after="140"/>
      <w:outlineLvl w:val="0"/>
    </w:pPr>
    <w:rPr>
      <w:b/>
      <w:sz w:val="38"/>
    </w:rPr>
  </w:style>
  <w:style w:type="paragraph" w:styleId="Heading1">
    <w:name w:val="Heading1"/>
    <w:basedOn w:val="Normal"/>
    <w:pPr>
      <w:keepNext/>
      <w:spacing w:before="220" w:after="140"/>
      <w:outlineLvl w:val="0"/>
    </w:pPr>
    <w:rPr>
      <w:b/>
      <w:sz w:val="32"/>
    </w:rPr>
  </w:style>
  <w:style w:type="paragraph" w:styleId="Heading2">
    <w:name w:val="Heading2"/>
    <w:basedOn w:val="Normal"/>
    <w:pPr>
      <w:keepNext/>
      <w:spacing w:before="220" w:after="140"/>
      <w:outlineLvl w:val="1"/>
    </w:pPr>
    <w:rPr>
      <w:b/>
      <w:sz w:val="27"/>
    </w:rPr>
  </w:style>
  <w:style w:type="paragraph" w:styleId="Heading3">
    <w:name w:val="Heading3"/>
    <w:basedOn w:val="Normal"/>
    <w:pPr>
      <w:keepNext/>
      <w:spacing w:before="220" w:after="140"/>
      <w:outlineLvl w:val="2"/>
    </w:pPr>
    <w:rPr>
      <w:b/>
      <w:sz w:val="24"/>
    </w:rPr>
  </w:style>
</w:styles>
</file>

<file path=word/_rels/document.xml.rels><?xml version="1.0" encoding="UTF-8"?><Relationships xmlns="http://schemas.openxmlformats.org/package/2006/relationships"><Relationship Id="rIdStyles" Type="http://schemas.openxmlformats.org/officeDocument/2006/relationships/styles" Target="styles.xml"/></Relationships>
</file>